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Просмотр извещения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Вид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SBR012-2204180001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права на заключение договора на размещение НТО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площадки в сети "Интернет"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http://utp.sberbank-ast.ru/AP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регистрации претендентов на ЭП, правила проведения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Определены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Нормативное регулирование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Иное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Нормативный правовой акт, на основании которого проходят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просмотров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на сайте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Открыть на сайте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EE"/>
                <w:u w:val="single" w:color="0000EE"/>
              </w:rPr>
              <w:t>Открыть на сайте ГИС Торги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об организаторе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УСХИП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УПРАВЛЕНИЕ СЕЛЬСКОГО ХОЗЯЙСТВА И ПРЕДПРИНИМАТЕЛЬСТВА АДМИНИСТРАЦИИ ОКТЯБРЬСКОГО ГОРОДСКОГО ОКРУГА ПЕРМСКОГО КРАЯ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5917005746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591701001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Юридический адрес / Место нахождения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617860, Российская Федерация, Пермский край, Октябрьский р-н, Октябрьский рп, д. ДОМ 57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Фактический адрес (почтовый)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617860, Российская Федерация, Пермский край, Октябрьский р-н, Октябрьский рп, д. ДОМ 57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oktober-ush@yandex.ru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Номера контактных телефонов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7-342-6622545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(Опционально)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ЗИЯТДИНОВ КИМ ХАЛИЛОВИЧ</w:t>
            </w: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об инициаторе/продавце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УСХИП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УПРАВЛЕНИЕ СЕЛЬСКОГО ХОЗЯЙСТВА И ПРЕДПРИНИМАТЕЛЬСТВА АДМИНИСТРАЦИИ ОКТЯБРЬСКОГО ГОРОДСКОГО ОКРУГА ПЕРМСКОГО КРАЯ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5917005746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591701001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Юридический адрес / Место нахождения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617860, Российская Федерация, Пермский край, Октябрьский р-н, Октябрьский рп, д. ДОМ 57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Фактический адрес (почтовый)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617860, Российская Федерация, Пермский край, Октябрьский р-н, Октябрьский рп, д. ДОМ 57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Лоты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 лоте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Опубликован(-а)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Причина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Павильон П-18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Первичные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Сведения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774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Сведения о предыдущих торгах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Основание для проведения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Приказ УСХиП от 14.04.2022 №18-о.д.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Описание имущества (объекта) / характеристики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кадастровый номер 59:27:0141001:471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Файл с описанием / характеристиками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22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Схема П-18.pdf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18.04.2022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Мини-изображение объекта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Регион / Местоположение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Пермский край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Тип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Муниципальная собственность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Категория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Права размещения нестационарных торговых объектов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Вид использования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Площадь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Место нахождения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Пермский край, Октябрьский район, д. Верх-Ирень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Порядок ознакомления с имуществом /объектом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Валюта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Российский рубль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Начальная цена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1 287.84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Цена с учетом НДС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Вид начальной цены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Шаг торговой сессии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65.00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Перечисление задатка на счета Оператора электронной площадки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да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задатка, руб.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1 287.84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депозита, руб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и порядок внесения задатка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 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 Перечисление задатка для участия в аукционе и возврат задатка осуществляются с учетом особенностей, установленных регламентом электронной площадки. Задаток перечисляется на реквизиты Оператора электронной площадки (). Назначение платежа – задаток для участия в электронном аукционе «25» мая 2022 по лоту №__ (ул. _____). Срок внесения задатка, т.е. поступления суммы задатка на счет Оператора: c «21» апреля 2022 по «20» марта 2022 Задаток победителя аукциона или единственного участника аукциона засчитывается в счет исполнения обязательств по договору.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Время на подачу первой ставки, мин.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Время на подачу ставок, мин.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заключения договора (направление разрешения) по итогам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аукциона). Проект договора является частью аукционной документации и представлен в Приложении № 2 к настоящей аукционной документации. 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 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 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действия договора (разрешения)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60 месяцев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Иная 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извещения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Ссылка на извещение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EE"/>
                      <w:u w:val="single" w:color="0000EE"/>
                    </w:rPr>
                    <w:t>Ссылка на извещение на сайте www.torgi.gov.ru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о файлах лота с ГИС Торги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920"/>
                    <w:gridCol w:w="3569"/>
                    <w:gridCol w:w="1755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Файл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Ссылка на скачивание файла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Информация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Перечень претендентов, не допущенных к участию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99"/>
                    <w:gridCol w:w="3333"/>
                    <w:gridCol w:w="260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претендента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Сведения о победителе/Единственном участнике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95"/>
                    <w:gridCol w:w="2520"/>
                    <w:gridCol w:w="2077"/>
                    <w:gridCol w:w="1631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участника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Предложение о цене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Протоколы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58"/>
                    <w:gridCol w:w="1738"/>
                    <w:gridCol w:w="1833"/>
                    <w:gridCol w:w="1335"/>
                    <w:gridCol w:w="2244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#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Статус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Сведения о внесении изменений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 лоте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Опубликован(-а)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Причина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Павильон П-33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Первичные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Сведения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774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Сведения о предыдущих торгах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Основание для проведения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Приказ УСХиП от 14.04.2022 №18-о.д.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Описание имущества (объекта) / характеристики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кадастровый номер 59:27:0141001:471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Файл с описанием / характеристиками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22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Схема П-32.pdf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18.04.2022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Мини-изображение объекта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Регион / Местоположение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Пермский край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Тип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Муниципальная собственность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Категория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Права размещения нестационарных торговых объектов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Вид использования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Площадь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Место нахождения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Пермский край, Октябрьский район, д. Верх-Ирень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Порядок ознакомления с имуществом /объектом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Валюта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Российский рубль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Начальная цена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1 921.20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Цена с учетом НДС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Вид начальной цены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Шаг торговой сессии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96.06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Перечисление задатка на счета Оператора электронной площадки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да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задатка, руб.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1 921.20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депозита, руб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и порядок внесения задатка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 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 Перечисление задатка для участия в аукционе и возврат задатка осуществляются с учетом особенностей, установленных регламентом электронной площадки. Задаток перечисляется на реквизиты Оператора электронной площадки (). Назначение платежа – задаток для участия в электронном аукционе «25» мая 2022 по лоту №__ (ул. _____). Срок внесения задатка, т.е. поступления суммы задатка на счет Оператора: c «21» апреля 2022 по «20» марта 2022 Задаток победителя аукциона или единственного участника аукциона засчитывается в счет исполнения обязательств по договору.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Время на подачу первой ставки, мин.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Время на подачу ставок, мин.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заключения договора (направление разрешения) по итогам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аукциона). Проект договора является частью аукционной документации и представлен в Приложении № 2 к настоящей аукционной документации. 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 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 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действия договора (разрешения)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60 месяцев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Иная 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извещения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Ссылка на извещение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EE"/>
                      <w:u w:val="single" w:color="0000EE"/>
                    </w:rPr>
                    <w:t>Ссылка на извещение на сайте www.torgi.gov.ru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о файлах лота с ГИС Торги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920"/>
                    <w:gridCol w:w="3569"/>
                    <w:gridCol w:w="1755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Файл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Ссылка на скачивание файла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Информация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Перечень претендентов, не допущенных к участию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99"/>
                    <w:gridCol w:w="3333"/>
                    <w:gridCol w:w="260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претендента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Сведения о победителе/Единственном участнике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95"/>
                    <w:gridCol w:w="2520"/>
                    <w:gridCol w:w="2077"/>
                    <w:gridCol w:w="1631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участника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Предложение о цене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Протоколы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58"/>
                    <w:gridCol w:w="1738"/>
                    <w:gridCol w:w="1833"/>
                    <w:gridCol w:w="1335"/>
                    <w:gridCol w:w="2244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#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Статус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Сведения о внесении изменений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Порядок оформления заявок на участие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Требования, предъявляемые к Участнику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 Заявитель должен соответствовать следующим требованиям: - не проведение ликвидации в отношении заявителя – юридического лица 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 - не приостановление деятельности заявителя в порядке, предусмотренном Кодексом Российской Федерации об административных правонарушениях на день рассмотрения заявки на участие в аукционе.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Перечень документов, предоставляемых Участником в составе заявки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Предусмотрены аукционной документацией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Требование к приложению заявки на участие по форме Организатора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Требуется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 к оформлению представляемых участниками документов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Предусмотрены аукционной документацией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Иная 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Условия проведения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Форма подачи предложений о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окончания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рассмотрения заявок на участие (дата определения участников)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торговой сессии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подведения итогов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определения победителя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Указан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Срок, в течение которого организатор вправе отказаться от проведения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заключение договора (направление разрешения) в электронной форме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участником, занявшим 2 место (в случае уклонения победителя),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единственным допущенным участником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участником, первым подавшим заявку на участие (в случае отсутствия предложений о цене в ходе торговой сессии)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Подача первой ставки, обязательно равной начальной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Возможность подать равные лучшие предложения о цене в ходе торгов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Возможность увеличения текущей цены на величину, кратную шагу аукциона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Максимальное количество шагов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Условия проведения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Форма подачи предложений о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21.04.2022 09:00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окончания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20.05.2022 17:00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рассмотрения заявок на участие (дата определения участников)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23.05.2022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торговой сессии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25.05.2022 14:00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подведения итогов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26.05.2022 09:00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определения победителя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Указан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Срок, в течение которого организатор вправе отказаться от проведения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заключение договора (направление разрешения) в электронной форме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участником, занявшим 2 место (в случае уклонения победителя),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заключение договора возможно, разблокирование задатка после формирования организатором протокола об итогах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единственным допущенным участником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заключение договора возможно, разблокирование задатка после формирования организатором поручения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Заключение договора (направление разрешения) с участником, первым подавшим заявку на участие (в случае отсутствия предложений о цене в ходе торговой сессии) и разблокирование его задатка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заключение договора возможно, разблокирование задатка после формирования организатором поручения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Подача первой ставки, обязательно равной начальной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Возможность подать равные лучшие предложения о цене в ходе торгов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Возможность увеличения текущей цены на величину, кратную шагу аукциона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Максимальное количество шагов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 и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Проект договора (разрешение)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02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 приказ.pdf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18.04.2022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Дополнительные документы и сведения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Информация о файлах процедуры с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20"/>
              <w:gridCol w:w="3569"/>
              <w:gridCol w:w="17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Файл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Ссылка на скачивание файла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Информация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2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Запросы/Разъяснения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0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приостановлениях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6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возобновлении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85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События в хронологическом порядке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4"/>
              <w:gridCol w:w="2490"/>
              <w:gridCol w:w="139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Описание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Отменено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18.04.2022 07:15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Публикация извещения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