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5A5" w:rsidRPr="003A65A5" w:rsidRDefault="003A65A5" w:rsidP="003A65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A65A5">
        <w:rPr>
          <w:rFonts w:ascii="Times New Roman" w:eastAsiaTheme="minorHAnsi" w:hAnsi="Times New Roman" w:cs="Times New Roman"/>
          <w:color w:val="auto"/>
          <w:sz w:val="20"/>
          <w:szCs w:val="20"/>
        </w:rPr>
        <w:t>ЗЕМСКОЕ СОБРАНИЕ ОКТЯБРЬСКОГО МУНИЦИПАЛЬНОГО РАЙОНА</w:t>
      </w:r>
    </w:p>
    <w:p w:rsidR="003A65A5" w:rsidRPr="003A65A5" w:rsidRDefault="003A65A5" w:rsidP="003A65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3A65A5" w:rsidRPr="003A65A5" w:rsidRDefault="003A65A5" w:rsidP="003A65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A65A5">
        <w:rPr>
          <w:rFonts w:ascii="Times New Roman" w:eastAsiaTheme="minorHAnsi" w:hAnsi="Times New Roman" w:cs="Times New Roman"/>
          <w:color w:val="auto"/>
          <w:sz w:val="20"/>
          <w:szCs w:val="20"/>
        </w:rPr>
        <w:t>РЕШЕНИЕ</w:t>
      </w:r>
    </w:p>
    <w:p w:rsidR="003A65A5" w:rsidRPr="003A65A5" w:rsidRDefault="003A65A5" w:rsidP="003A65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A65A5">
        <w:rPr>
          <w:rFonts w:ascii="Times New Roman" w:eastAsiaTheme="minorHAnsi" w:hAnsi="Times New Roman" w:cs="Times New Roman"/>
          <w:color w:val="auto"/>
          <w:sz w:val="20"/>
          <w:szCs w:val="20"/>
        </w:rPr>
        <w:t>от 2 апреля 2011 г. N 947</w:t>
      </w:r>
    </w:p>
    <w:p w:rsidR="003A65A5" w:rsidRPr="003A65A5" w:rsidRDefault="003A65A5" w:rsidP="003A65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</w:p>
    <w:p w:rsidR="003A65A5" w:rsidRPr="003A65A5" w:rsidRDefault="003A65A5" w:rsidP="003A65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A65A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О </w:t>
      </w:r>
      <w:proofErr w:type="gramStart"/>
      <w:r w:rsidRPr="003A65A5">
        <w:rPr>
          <w:rFonts w:ascii="Times New Roman" w:eastAsiaTheme="minorHAnsi" w:hAnsi="Times New Roman" w:cs="Times New Roman"/>
          <w:color w:val="auto"/>
          <w:sz w:val="20"/>
          <w:szCs w:val="20"/>
        </w:rPr>
        <w:t>ПОЛОЖЕНИИ</w:t>
      </w:r>
      <w:proofErr w:type="gramEnd"/>
      <w:r w:rsidRPr="003A65A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О ДЕПУТАТСКОЙ ГРУППЕ (ОБЪЕДИНЕНИИ) В ЗЕМСКОМ</w:t>
      </w:r>
    </w:p>
    <w:p w:rsidR="003A65A5" w:rsidRPr="003A65A5" w:rsidRDefault="003A65A5" w:rsidP="003A65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proofErr w:type="gramStart"/>
      <w:r w:rsidRPr="003A65A5">
        <w:rPr>
          <w:rFonts w:ascii="Times New Roman" w:eastAsiaTheme="minorHAnsi" w:hAnsi="Times New Roman" w:cs="Times New Roman"/>
          <w:color w:val="auto"/>
          <w:sz w:val="20"/>
          <w:szCs w:val="20"/>
        </w:rPr>
        <w:t>СОБРАНИИ</w:t>
      </w:r>
      <w:proofErr w:type="gramEnd"/>
      <w:r w:rsidRPr="003A65A5">
        <w:rPr>
          <w:rFonts w:ascii="Times New Roman" w:eastAsiaTheme="minorHAnsi" w:hAnsi="Times New Roman" w:cs="Times New Roman"/>
          <w:color w:val="auto"/>
          <w:sz w:val="20"/>
          <w:szCs w:val="20"/>
        </w:rPr>
        <w:t xml:space="preserve"> ОКТЯБРЬСКОГО МУНИЦИПАЛЬНОГО РАЙОНА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Принято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Земским Собранием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Октябрьского муниципального района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Пермского края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31 марта 2011 года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</w:t>
      </w:r>
      <w:hyperlink r:id="rId4" w:history="1">
        <w:r w:rsidRPr="003A65A5">
          <w:rPr>
            <w:rFonts w:ascii="Times New Roman" w:hAnsi="Times New Roman" w:cs="Times New Roman"/>
            <w:color w:val="0000FF"/>
            <w:sz w:val="20"/>
            <w:szCs w:val="20"/>
          </w:rPr>
          <w:t>законом</w:t>
        </w:r>
      </w:hyperlink>
      <w:r w:rsidRPr="003A65A5">
        <w:rPr>
          <w:rFonts w:ascii="Times New Roman" w:hAnsi="Times New Roman" w:cs="Times New Roman"/>
          <w:sz w:val="20"/>
          <w:szCs w:val="20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5" w:history="1">
        <w:r w:rsidRPr="003A65A5">
          <w:rPr>
            <w:rFonts w:ascii="Times New Roman" w:hAnsi="Times New Roman" w:cs="Times New Roman"/>
            <w:color w:val="0000FF"/>
            <w:sz w:val="20"/>
            <w:szCs w:val="20"/>
          </w:rPr>
          <w:t>п. 5 ст. 9</w:t>
        </w:r>
      </w:hyperlink>
      <w:r w:rsidRPr="003A65A5">
        <w:rPr>
          <w:rFonts w:ascii="Times New Roman" w:hAnsi="Times New Roman" w:cs="Times New Roman"/>
          <w:sz w:val="20"/>
          <w:szCs w:val="20"/>
        </w:rPr>
        <w:t xml:space="preserve"> Федерального закона от 11 июля 2001 г. N 95-ФЗ "О политических партиях", </w:t>
      </w:r>
      <w:hyperlink r:id="rId6" w:history="1">
        <w:r w:rsidRPr="003A65A5">
          <w:rPr>
            <w:rFonts w:ascii="Times New Roman" w:hAnsi="Times New Roman" w:cs="Times New Roman"/>
            <w:color w:val="0000FF"/>
            <w:sz w:val="20"/>
            <w:szCs w:val="20"/>
          </w:rPr>
          <w:t>ст. 36</w:t>
        </w:r>
      </w:hyperlink>
      <w:r w:rsidRPr="003A65A5">
        <w:rPr>
          <w:rFonts w:ascii="Times New Roman" w:hAnsi="Times New Roman" w:cs="Times New Roman"/>
          <w:sz w:val="20"/>
          <w:szCs w:val="20"/>
        </w:rPr>
        <w:t xml:space="preserve">, </w:t>
      </w:r>
      <w:hyperlink r:id="rId7" w:history="1">
        <w:r w:rsidRPr="003A65A5">
          <w:rPr>
            <w:rFonts w:ascii="Times New Roman" w:hAnsi="Times New Roman" w:cs="Times New Roman"/>
            <w:color w:val="0000FF"/>
            <w:sz w:val="20"/>
            <w:szCs w:val="20"/>
          </w:rPr>
          <w:t>37</w:t>
        </w:r>
      </w:hyperlink>
      <w:r w:rsidRPr="003A65A5">
        <w:rPr>
          <w:rFonts w:ascii="Times New Roman" w:hAnsi="Times New Roman" w:cs="Times New Roman"/>
          <w:sz w:val="20"/>
          <w:szCs w:val="20"/>
        </w:rPr>
        <w:t xml:space="preserve"> Устава Октябрьского муниципального района Земское Собрание решает: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 xml:space="preserve">1. Утвердить </w:t>
      </w:r>
      <w:hyperlink w:anchor="Par38" w:history="1">
        <w:r w:rsidRPr="003A65A5">
          <w:rPr>
            <w:rFonts w:ascii="Times New Roman" w:hAnsi="Times New Roman" w:cs="Times New Roman"/>
            <w:color w:val="0000FF"/>
            <w:sz w:val="20"/>
            <w:szCs w:val="20"/>
          </w:rPr>
          <w:t>Положение</w:t>
        </w:r>
      </w:hyperlink>
      <w:r w:rsidRPr="003A65A5">
        <w:rPr>
          <w:rFonts w:ascii="Times New Roman" w:hAnsi="Times New Roman" w:cs="Times New Roman"/>
          <w:sz w:val="20"/>
          <w:szCs w:val="20"/>
        </w:rPr>
        <w:t xml:space="preserve"> о депутатской группе (объединении) в Земском Собрании Октябрьского муниципального района (прилагается).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 xml:space="preserve">2. Настоящее решение вступает в силу с момента вступления в законную силу изменений, вносимых в </w:t>
      </w:r>
      <w:hyperlink r:id="rId8" w:history="1">
        <w:r w:rsidRPr="003A65A5">
          <w:rPr>
            <w:rFonts w:ascii="Times New Roman" w:hAnsi="Times New Roman" w:cs="Times New Roman"/>
            <w:color w:val="0000FF"/>
            <w:sz w:val="20"/>
            <w:szCs w:val="20"/>
          </w:rPr>
          <w:t>Устав</w:t>
        </w:r>
      </w:hyperlink>
      <w:r w:rsidRPr="003A65A5">
        <w:rPr>
          <w:rFonts w:ascii="Times New Roman" w:hAnsi="Times New Roman" w:cs="Times New Roman"/>
          <w:sz w:val="20"/>
          <w:szCs w:val="20"/>
        </w:rPr>
        <w:t xml:space="preserve"> Октябрьского муниципального района, определяющих право депутатов Земского Собрания на создание депутатских групп (объединений).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3. Настоящее решение подлежит размещению на официальном сайте Октябрьского муниципального района (</w:t>
      </w:r>
      <w:proofErr w:type="spellStart"/>
      <w:r w:rsidRPr="003A65A5">
        <w:rPr>
          <w:rFonts w:ascii="Times New Roman" w:hAnsi="Times New Roman" w:cs="Times New Roman"/>
          <w:sz w:val="20"/>
          <w:szCs w:val="20"/>
        </w:rPr>
        <w:t>www.oktyabrskiy.perm.ru</w:t>
      </w:r>
      <w:proofErr w:type="spellEnd"/>
      <w:r w:rsidRPr="003A65A5">
        <w:rPr>
          <w:rFonts w:ascii="Times New Roman" w:hAnsi="Times New Roman" w:cs="Times New Roman"/>
          <w:sz w:val="20"/>
          <w:szCs w:val="20"/>
        </w:rPr>
        <w:t>).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3A65A5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3A65A5">
        <w:rPr>
          <w:rFonts w:ascii="Times New Roman" w:hAnsi="Times New Roman" w:cs="Times New Roman"/>
          <w:sz w:val="20"/>
          <w:szCs w:val="20"/>
        </w:rPr>
        <w:t xml:space="preserve"> исполнением решения возложить на председателя Земского Собрания Октябрьского муниципального района </w:t>
      </w:r>
      <w:proofErr w:type="spellStart"/>
      <w:r w:rsidRPr="003A65A5">
        <w:rPr>
          <w:rFonts w:ascii="Times New Roman" w:hAnsi="Times New Roman" w:cs="Times New Roman"/>
          <w:sz w:val="20"/>
          <w:szCs w:val="20"/>
        </w:rPr>
        <w:t>Т.В.Угринову</w:t>
      </w:r>
      <w:proofErr w:type="spellEnd"/>
      <w:r w:rsidRPr="003A65A5">
        <w:rPr>
          <w:rFonts w:ascii="Times New Roman" w:hAnsi="Times New Roman" w:cs="Times New Roman"/>
          <w:sz w:val="20"/>
          <w:szCs w:val="20"/>
        </w:rPr>
        <w:t>.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Глава муниципального района -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 xml:space="preserve">глава администрации </w:t>
      </w:r>
      <w:proofErr w:type="gramStart"/>
      <w:r w:rsidRPr="003A65A5">
        <w:rPr>
          <w:rFonts w:ascii="Times New Roman" w:hAnsi="Times New Roman" w:cs="Times New Roman"/>
          <w:sz w:val="20"/>
          <w:szCs w:val="20"/>
        </w:rPr>
        <w:t>Октябрьского</w:t>
      </w:r>
      <w:proofErr w:type="gramEnd"/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Г.В.ПОЕЗЖАЕВ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02.04.2011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УТВЕРЖДЕНО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решением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Земского Собрания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Октябрьского муниципального района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Пермского края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от 02.04.2011 N 947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A5" w:rsidRPr="003A65A5" w:rsidRDefault="003A65A5" w:rsidP="003A65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bookmarkStart w:id="0" w:name="Par38"/>
      <w:bookmarkEnd w:id="0"/>
      <w:r w:rsidRPr="003A65A5">
        <w:rPr>
          <w:rFonts w:ascii="Times New Roman" w:eastAsiaTheme="minorHAnsi" w:hAnsi="Times New Roman" w:cs="Times New Roman"/>
          <w:color w:val="auto"/>
          <w:sz w:val="20"/>
          <w:szCs w:val="20"/>
        </w:rPr>
        <w:t>ПОЛОЖЕНИЕ</w:t>
      </w:r>
    </w:p>
    <w:p w:rsidR="003A65A5" w:rsidRPr="003A65A5" w:rsidRDefault="003A65A5" w:rsidP="003A65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A65A5">
        <w:rPr>
          <w:rFonts w:ascii="Times New Roman" w:eastAsiaTheme="minorHAnsi" w:hAnsi="Times New Roman" w:cs="Times New Roman"/>
          <w:color w:val="auto"/>
          <w:sz w:val="20"/>
          <w:szCs w:val="20"/>
        </w:rPr>
        <w:t>О ДЕПУТАТСКОЙ ГРУППЕ (ОБЪЕДИНЕНИИ) В ЗЕМСКОМ СОБРАНИИ</w:t>
      </w:r>
    </w:p>
    <w:p w:rsidR="003A65A5" w:rsidRPr="003A65A5" w:rsidRDefault="003A65A5" w:rsidP="003A65A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color w:val="auto"/>
          <w:sz w:val="20"/>
          <w:szCs w:val="20"/>
        </w:rPr>
      </w:pPr>
      <w:r w:rsidRPr="003A65A5">
        <w:rPr>
          <w:rFonts w:ascii="Times New Roman" w:eastAsiaTheme="minorHAnsi" w:hAnsi="Times New Roman" w:cs="Times New Roman"/>
          <w:color w:val="auto"/>
          <w:sz w:val="20"/>
          <w:szCs w:val="20"/>
        </w:rPr>
        <w:t>ОКТЯБРЬСКОГО МУНИЦИПАЛЬНОГО РАЙОНА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1. Общие положения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1.1. Депутатская группа (объединение) в Земском Собрании Октябрьского муниципального района (далее - депутатская группа) является объединением депутатов, образованным на основании решения Земского Собрания.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Для регистрации депутатской группы на имя председателя Земского Собрания подается: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письменное заявление депутатской группы, подписанное депутатами, вошедшими в ее состав;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lastRenderedPageBreak/>
        <w:t>выписка из протокола заседания депутатской группы о создании депутатской группы и об утверждении положения о депутатской группе;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текст положения о депутатской группе, содержащий цели создания депутатской группы, порядок работы, порядок приема депутатов в состав группы и выхода из него, порядок прекращения деятельности группы.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В состав депутатской группы должно входить не менее трех депутатов.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По факту создания депутатской группы принимается решение ненормативного характера Земского Собрания, что подтверждает ее регистрацию.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О прекращении своей деятельности группа письменно извещает Земское Собрание.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1.2. Депутатская группа: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 xml:space="preserve">1.2.1. осуществляет свою деятельность на основе </w:t>
      </w:r>
      <w:hyperlink r:id="rId9" w:history="1">
        <w:r w:rsidRPr="003A65A5">
          <w:rPr>
            <w:rFonts w:ascii="Times New Roman" w:hAnsi="Times New Roman" w:cs="Times New Roman"/>
            <w:color w:val="0000FF"/>
            <w:sz w:val="20"/>
            <w:szCs w:val="20"/>
          </w:rPr>
          <w:t>Конституции</w:t>
        </w:r>
      </w:hyperlink>
      <w:r w:rsidRPr="003A65A5">
        <w:rPr>
          <w:rFonts w:ascii="Times New Roman" w:hAnsi="Times New Roman" w:cs="Times New Roman"/>
          <w:sz w:val="20"/>
          <w:szCs w:val="20"/>
        </w:rPr>
        <w:t xml:space="preserve"> Российской Федерации, законодательства Российской Федерации, указов Президента Российской Федерации, а также </w:t>
      </w:r>
      <w:hyperlink r:id="rId10" w:history="1">
        <w:r w:rsidRPr="003A65A5">
          <w:rPr>
            <w:rFonts w:ascii="Times New Roman" w:hAnsi="Times New Roman" w:cs="Times New Roman"/>
            <w:color w:val="0000FF"/>
            <w:sz w:val="20"/>
            <w:szCs w:val="20"/>
          </w:rPr>
          <w:t>Устава</w:t>
        </w:r>
      </w:hyperlink>
      <w:r w:rsidRPr="003A65A5">
        <w:rPr>
          <w:rFonts w:ascii="Times New Roman" w:hAnsi="Times New Roman" w:cs="Times New Roman"/>
          <w:sz w:val="20"/>
          <w:szCs w:val="20"/>
        </w:rPr>
        <w:t xml:space="preserve"> Пермского края, </w:t>
      </w:r>
      <w:hyperlink r:id="rId11" w:history="1">
        <w:r w:rsidRPr="003A65A5">
          <w:rPr>
            <w:rFonts w:ascii="Times New Roman" w:hAnsi="Times New Roman" w:cs="Times New Roman"/>
            <w:color w:val="0000FF"/>
            <w:sz w:val="20"/>
            <w:szCs w:val="20"/>
          </w:rPr>
          <w:t>Устава</w:t>
        </w:r>
      </w:hyperlink>
      <w:r w:rsidRPr="003A65A5">
        <w:rPr>
          <w:rFonts w:ascii="Times New Roman" w:hAnsi="Times New Roman" w:cs="Times New Roman"/>
          <w:sz w:val="20"/>
          <w:szCs w:val="20"/>
        </w:rPr>
        <w:t xml:space="preserve"> Октябрьского муниципального района, в соответствии с </w:t>
      </w:r>
      <w:hyperlink r:id="rId12" w:history="1">
        <w:r w:rsidRPr="003A65A5">
          <w:rPr>
            <w:rFonts w:ascii="Times New Roman" w:hAnsi="Times New Roman" w:cs="Times New Roman"/>
            <w:color w:val="0000FF"/>
            <w:sz w:val="20"/>
            <w:szCs w:val="20"/>
          </w:rPr>
          <w:t>Регламентом</w:t>
        </w:r>
      </w:hyperlink>
      <w:r w:rsidRPr="003A65A5">
        <w:rPr>
          <w:rFonts w:ascii="Times New Roman" w:hAnsi="Times New Roman" w:cs="Times New Roman"/>
          <w:sz w:val="20"/>
          <w:szCs w:val="20"/>
        </w:rPr>
        <w:t xml:space="preserve"> Земского Собрания Октябрьского муниципального района (далее - Земское Собрание), </w:t>
      </w:r>
      <w:hyperlink r:id="rId13" w:history="1">
        <w:r w:rsidRPr="003A65A5">
          <w:rPr>
            <w:rFonts w:ascii="Times New Roman" w:hAnsi="Times New Roman" w:cs="Times New Roman"/>
            <w:color w:val="0000FF"/>
            <w:sz w:val="20"/>
            <w:szCs w:val="20"/>
          </w:rPr>
          <w:t>Положением</w:t>
        </w:r>
      </w:hyperlink>
      <w:r w:rsidRPr="003A65A5">
        <w:rPr>
          <w:rFonts w:ascii="Times New Roman" w:hAnsi="Times New Roman" w:cs="Times New Roman"/>
          <w:sz w:val="20"/>
          <w:szCs w:val="20"/>
        </w:rPr>
        <w:t xml:space="preserve"> о Земском Собрании;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1.2.2. формируется по партийному принципу, а также по беспартийному принципу, имеет право руководствоваться в своей деятельности уставом и программой политической партии, решениями руководящих органов парт</w:t>
      </w:r>
      <w:proofErr w:type="gramStart"/>
      <w:r w:rsidRPr="003A65A5">
        <w:rPr>
          <w:rFonts w:ascii="Times New Roman" w:hAnsi="Times New Roman" w:cs="Times New Roman"/>
          <w:sz w:val="20"/>
          <w:szCs w:val="20"/>
        </w:rPr>
        <w:t>ии и ее</w:t>
      </w:r>
      <w:proofErr w:type="gramEnd"/>
      <w:r w:rsidRPr="003A65A5">
        <w:rPr>
          <w:rFonts w:ascii="Times New Roman" w:hAnsi="Times New Roman" w:cs="Times New Roman"/>
          <w:sz w:val="20"/>
          <w:szCs w:val="20"/>
        </w:rPr>
        <w:t xml:space="preserve"> местного отделения;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1.2.3. определяет свою позицию и действия по наиболее важным вопросам общественно-политической жизни Октябрьского муниципального района.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2. Основные функции депутатской группы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2.1. Основными функциями депутатской группы являются: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2.1.1. реализация программных установок и решений руководящих органов депутатской группы в соответствии с законодательством РФ и настоящим Положением;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2.1.2. согласование и проведение в Земском Собрании политики, отражающей позицию депутатской группы или депутата от группы по наиболее важным вопросам общественно-политической жизни страны с учетом местной специфики.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3. Членство в депутатской группе. Права и обязанности членов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депутатской группы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3.1. Членами депутатской группы могут являться депутаты Земского Собрания, члены и сторонники политических партий, пожелавшие участвовать в работе депутатской группы. Членство депутата в депутатской группе оформляется решением общего собрания депутатской группы, принятым на основании письменного заявления депутата о вхождении в состав депутатской группы. Решение об исключении члена депутатской группы из ее состава принимается общим собранием депутатской группы большинством голосов членов депутатской группы, участвующих в его работе, на основании личного письменного заявления либо при нарушении настоящего Положения. О вхождении в состав депутатской группы нового члена либо об исключении из состава депутатской группы в письменном виде должен быть уведомлен председатель Земского Собрания, а в его отсутствие - заместитель председателя Земского Собрания.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3.2. Члены депутатской группы имеют право: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3.2.1. избирать и быть избранными на руководящие должности в депутатской группе;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 xml:space="preserve">3.2.2. предлагать кандидатуры, в том числе </w:t>
      </w:r>
      <w:proofErr w:type="gramStart"/>
      <w:r w:rsidRPr="003A65A5">
        <w:rPr>
          <w:rFonts w:ascii="Times New Roman" w:hAnsi="Times New Roman" w:cs="Times New Roman"/>
          <w:sz w:val="20"/>
          <w:szCs w:val="20"/>
        </w:rPr>
        <w:t>свою</w:t>
      </w:r>
      <w:proofErr w:type="gramEnd"/>
      <w:r w:rsidRPr="003A65A5">
        <w:rPr>
          <w:rFonts w:ascii="Times New Roman" w:hAnsi="Times New Roman" w:cs="Times New Roman"/>
          <w:sz w:val="20"/>
          <w:szCs w:val="20"/>
        </w:rPr>
        <w:t>, для избрания на руководящие должности в депутатской группе;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3.2.3. вносить на рассмотрение депутатской группы предложения по повестке дня общего собрания группы;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3.2.4. использовать возможности депутатской группы для реализации своих проектов через Земское Собрание;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lastRenderedPageBreak/>
        <w:t>3.2.5. отстаивать свое мнение при принятии решения на собраниях депутатской группы;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3.2.6. ставить в известность руководство депутатской группы о наличии особого мнения по тому или иному вопросу деятельности депутатской группы, не соответствующего согласованной позиции депутатской группы.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3.3. Член депутатской группы обязан: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3.3.1. соблюдать настоящее Положение, дисциплину и этику поведения депутатов, принятую в Земском Собрании и в депутатской группе;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3.3.2. принимать участие в мероприятиях, проводимых группой;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3.3.3. участвовать в работе общих собраний депутатской группы и выполнять их решения и поручения руководителя (заместителя руководителя) депутатской группы в пределах их компетенции;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3.3.4. информировать депутатскую группу и ее руководство о своей работе в постоянных комиссиях Земского Собрания.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4. Руководящие органы депутатской группы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4.1. Руководящим органом депутатской группы является собрание, которое созывается между заседаниями Земского Собрания.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4.2. Собрание депутатской группы: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4.2.1. утверждает план работы;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4.2.2. заслушивает отчет руководителя депутатской группы (заместителя руководителя депутатской группы), членов депутатской группы по направлениям (в постоянных комиссиях) Земского Собрания;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4.2.3. избирает руководителя депутатской группы (заместителя);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4.2.4. устанавливает численность и персональный состав депутатской группы;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4.2.5. досрочно прекращает полномочия руководителя депутатской группы (заместителя);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4.2.6. принимает решение о самороспуске депутатской группы;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4.2.7. принимает решение по иным вопросам деятельности депутатской группы и депутатов, входящих в ее состав.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4.3. Руководитель депутатской группы (заместитель) избирается на первом организационном собрании открытым голосованием большинством голосов членов группы. Заместитель избирается по предложению руководителя депутатской группы также открытым голосованием большинством голосов членов группы.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4.4. Руководитель депутатской группы: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4.4.1. представляет на заседаниях Земского Собрания согласованную позицию депутатской группы по рассматриваемым вопросам;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4.4.2. выступает от имени депутатской группы во взаимоотношениях с органами власти, представителями политических партий, должностными лицами, средствами массовой информации;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4.4.3. утверждает повестку дня собраний депутатской группы и председательствует на них;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4.4.4. имеет право подписи документов, исходящих из депутатской группы;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4.4.5. организует работу с обращениями граждан и юридических лиц, поступающими в депутатскую группу;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4.4.6. дает поручения членам депутатской группы;</w:t>
      </w:r>
    </w:p>
    <w:p w:rsidR="003A65A5" w:rsidRPr="003A65A5" w:rsidRDefault="003A65A5" w:rsidP="003A65A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4.4.7. обязанности руководителя депутатской группы во время его отсутствия по его письменному распоряжению исполняются заместителем.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>5. Заключительные положения</w:t>
      </w: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A65A5" w:rsidRPr="003A65A5" w:rsidRDefault="003A65A5" w:rsidP="003A65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3A65A5">
        <w:rPr>
          <w:rFonts w:ascii="Times New Roman" w:hAnsi="Times New Roman" w:cs="Times New Roman"/>
          <w:sz w:val="20"/>
          <w:szCs w:val="20"/>
        </w:rPr>
        <w:t xml:space="preserve">Вопросы деятельности депутатской группы, не регламентированные настоящим Положением, регламентируются нормами </w:t>
      </w:r>
      <w:hyperlink r:id="rId14" w:history="1">
        <w:r w:rsidRPr="003A65A5">
          <w:rPr>
            <w:rFonts w:ascii="Times New Roman" w:hAnsi="Times New Roman" w:cs="Times New Roman"/>
            <w:color w:val="0000FF"/>
            <w:sz w:val="20"/>
            <w:szCs w:val="20"/>
          </w:rPr>
          <w:t>Регламента</w:t>
        </w:r>
      </w:hyperlink>
      <w:r w:rsidRPr="003A65A5">
        <w:rPr>
          <w:rFonts w:ascii="Times New Roman" w:hAnsi="Times New Roman" w:cs="Times New Roman"/>
          <w:sz w:val="20"/>
          <w:szCs w:val="20"/>
        </w:rPr>
        <w:t xml:space="preserve"> Земского Собрания, </w:t>
      </w:r>
      <w:hyperlink r:id="rId15" w:history="1">
        <w:r w:rsidRPr="003A65A5">
          <w:rPr>
            <w:rFonts w:ascii="Times New Roman" w:hAnsi="Times New Roman" w:cs="Times New Roman"/>
            <w:color w:val="0000FF"/>
            <w:sz w:val="20"/>
            <w:szCs w:val="20"/>
          </w:rPr>
          <w:t>Положения</w:t>
        </w:r>
      </w:hyperlink>
      <w:r w:rsidRPr="003A65A5">
        <w:rPr>
          <w:rFonts w:ascii="Times New Roman" w:hAnsi="Times New Roman" w:cs="Times New Roman"/>
          <w:sz w:val="20"/>
          <w:szCs w:val="20"/>
        </w:rPr>
        <w:t xml:space="preserve"> о Земском Собрании и иных решений Земского Собрания.</w:t>
      </w:r>
    </w:p>
    <w:p w:rsidR="003A65A5" w:rsidRDefault="003A65A5" w:rsidP="003A6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5A5" w:rsidRDefault="003A65A5" w:rsidP="003A65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A65A5" w:rsidRDefault="003A65A5" w:rsidP="003A65A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36D18" w:rsidRDefault="00F36D18"/>
    <w:sectPr w:rsidR="00F36D18" w:rsidSect="004C032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5A5"/>
    <w:rsid w:val="003A65A5"/>
    <w:rsid w:val="00F3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0A075C5D4E50DD106A043B945BD3DF010CF20CDEF28A4F42CEC9683F81BF4BCx7x4L" TargetMode="External"/><Relationship Id="rId13" Type="http://schemas.openxmlformats.org/officeDocument/2006/relationships/hyperlink" Target="consultantplus://offline/ref=4630A075C5D4E50DD106A043B945BD3DF010CF20CDEF2DA9F827EC9683F81BF4BC743E3553536F7A02091719xCxF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30A075C5D4E50DD106A043B945BD3DF010CF20CDEF28A4F42CEC9683F81BF4BC743E3553536F7A0208171ExCx3L" TargetMode="External"/><Relationship Id="rId12" Type="http://schemas.openxmlformats.org/officeDocument/2006/relationships/hyperlink" Target="consultantplus://offline/ref=4630A075C5D4E50DD106A043B945BD3DF010CF20CDEF2DA9FF2AEC9683F81BF4BC743E3553536F7A02091419xCxE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0A075C5D4E50DD106A043B945BD3DF010CF20CDEF28A4F42CEC9683F81BF4BC743E3553536F7A02091719xCx4L" TargetMode="External"/><Relationship Id="rId11" Type="http://schemas.openxmlformats.org/officeDocument/2006/relationships/hyperlink" Target="consultantplus://offline/ref=4630A075C5D4E50DD106A043B945BD3DF010CF20CDEF28A4F42CEC9683F81BF4BCx7x4L" TargetMode="External"/><Relationship Id="rId5" Type="http://schemas.openxmlformats.org/officeDocument/2006/relationships/hyperlink" Target="consultantplus://offline/ref=4630A075C5D4E50DD106BE4EAF29EA30FA1A912DC8E921F7A07BEAC1DCA81DA1FC34386010176678x0x0L" TargetMode="External"/><Relationship Id="rId15" Type="http://schemas.openxmlformats.org/officeDocument/2006/relationships/hyperlink" Target="consultantplus://offline/ref=4630A075C5D4E50DD106A043B945BD3DF010CF20CDEF2DA9F827EC9683F81BF4BC743E3553536F7A02091719xCxFL" TargetMode="External"/><Relationship Id="rId10" Type="http://schemas.openxmlformats.org/officeDocument/2006/relationships/hyperlink" Target="consultantplus://offline/ref=4630A075C5D4E50DD106A043B945B73BF010CF20CBEC2AA6FB24B19C8BA117F6xBxBL" TargetMode="External"/><Relationship Id="rId4" Type="http://schemas.openxmlformats.org/officeDocument/2006/relationships/hyperlink" Target="consultantplus://offline/ref=4630A075C5D4E50DD106BE4EAF29EA30FA139025CCEF21F7A07BEAC1DCxAx8L" TargetMode="External"/><Relationship Id="rId9" Type="http://schemas.openxmlformats.org/officeDocument/2006/relationships/hyperlink" Target="consultantplus://offline/ref=4630A075C5D4E50DD106BE4EAF29EA30FA139628C7BD76F5F12EE4xCx4L" TargetMode="External"/><Relationship Id="rId14" Type="http://schemas.openxmlformats.org/officeDocument/2006/relationships/hyperlink" Target="consultantplus://offline/ref=4630A075C5D4E50DD106A043B945BD3DF010CF20CDEF2DA9FF2AEC9683F81BF4BC743E3553536F7A02091419xCx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1434</Words>
  <Characters>8174</Characters>
  <Application>Microsoft Office Word</Application>
  <DocSecurity>0</DocSecurity>
  <Lines>68</Lines>
  <Paragraphs>19</Paragraphs>
  <ScaleCrop>false</ScaleCrop>
  <Company/>
  <LinksUpToDate>false</LinksUpToDate>
  <CharactersWithSpaces>9589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Ольга Геннадьевна</dc:creator>
  <cp:keywords/>
  <dc:description/>
  <cp:lastModifiedBy>Третьякова Ольга Геннадьевна</cp:lastModifiedBy>
  <cp:revision>3</cp:revision>
  <dcterms:created xsi:type="dcterms:W3CDTF">2017-12-14T11:50:00Z</dcterms:created>
  <dcterms:modified xsi:type="dcterms:W3CDTF">2017-12-14T11:50:00Z</dcterms:modified>
</cp:coreProperties>
</file>