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B6" w:rsidRDefault="006F2BB6" w:rsidP="002C3A93">
      <w:pPr>
        <w:jc w:val="center"/>
        <w:rPr>
          <w:lang w:val="ru-RU"/>
        </w:rPr>
      </w:pPr>
    </w:p>
    <w:p w:rsidR="002C3A93" w:rsidRDefault="002C3A93" w:rsidP="002C3A93">
      <w:pPr>
        <w:jc w:val="center"/>
      </w:pPr>
      <w:r>
        <w:rPr>
          <w:noProof/>
          <w:lang w:val="ru-RU" w:eastAsia="ru-RU" w:bidi="ar-SA"/>
        </w:rPr>
        <w:drawing>
          <wp:inline distT="0" distB="0" distL="0" distR="0">
            <wp:extent cx="612775" cy="951230"/>
            <wp:effectExtent l="0" t="0" r="0" b="0"/>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75" cy="951230"/>
                    </a:xfrm>
                    <a:prstGeom prst="rect">
                      <a:avLst/>
                    </a:prstGeom>
                    <a:noFill/>
                    <a:ln>
                      <a:noFill/>
                    </a:ln>
                  </pic:spPr>
                </pic:pic>
              </a:graphicData>
            </a:graphic>
          </wp:inline>
        </w:drawing>
      </w:r>
    </w:p>
    <w:p w:rsidR="002C3A93" w:rsidRPr="002C3A93" w:rsidRDefault="002C3A93" w:rsidP="002C3A93">
      <w:pPr>
        <w:pStyle w:val="aa"/>
        <w:jc w:val="center"/>
        <w:rPr>
          <w:rFonts w:ascii="Times New Roman" w:hAnsi="Times New Roman"/>
          <w:b/>
          <w:szCs w:val="24"/>
          <w:lang w:val="ru-RU"/>
        </w:rPr>
      </w:pPr>
      <w:r w:rsidRPr="002C3A93">
        <w:rPr>
          <w:rFonts w:ascii="Times New Roman" w:hAnsi="Times New Roman"/>
          <w:b/>
          <w:szCs w:val="24"/>
          <w:lang w:val="ru-RU"/>
        </w:rPr>
        <w:t>КОНТРОЛЬНО-СЧЕТНАЯ ПАЛАТА</w:t>
      </w:r>
    </w:p>
    <w:p w:rsidR="002C3A93" w:rsidRPr="002C3A93" w:rsidRDefault="002C3A93" w:rsidP="002C3A93">
      <w:pPr>
        <w:pStyle w:val="aa"/>
        <w:jc w:val="center"/>
        <w:rPr>
          <w:rFonts w:ascii="Times New Roman" w:hAnsi="Times New Roman"/>
          <w:b/>
          <w:szCs w:val="24"/>
          <w:lang w:val="ru-RU"/>
        </w:rPr>
      </w:pPr>
      <w:r w:rsidRPr="002C3A93">
        <w:rPr>
          <w:rFonts w:ascii="Times New Roman" w:hAnsi="Times New Roman"/>
          <w:b/>
          <w:szCs w:val="24"/>
          <w:lang w:val="ru-RU"/>
        </w:rPr>
        <w:t xml:space="preserve"> ОКТЯБРЬСКОГО ГОРОДСКОГО ОКРУГА ПЕРМСКОГО КРАЯ</w:t>
      </w:r>
    </w:p>
    <w:p w:rsidR="002C3A93" w:rsidRPr="002C3A93" w:rsidRDefault="002C3A93" w:rsidP="002C3A93">
      <w:pPr>
        <w:jc w:val="center"/>
        <w:rPr>
          <w:rFonts w:ascii="Times New Roman" w:hAnsi="Times New Roman"/>
          <w:b/>
          <w:sz w:val="25"/>
          <w:szCs w:val="25"/>
          <w:lang w:val="ru-RU"/>
        </w:rPr>
      </w:pPr>
      <w:r w:rsidRPr="002C3A93">
        <w:rPr>
          <w:rFonts w:ascii="Times New Roman" w:hAnsi="Times New Roman"/>
          <w:b/>
          <w:sz w:val="25"/>
          <w:szCs w:val="25"/>
          <w:lang w:val="ru-RU"/>
        </w:rPr>
        <w:t xml:space="preserve"> </w:t>
      </w:r>
    </w:p>
    <w:p w:rsidR="00DE696A" w:rsidRDefault="00DE696A" w:rsidP="00602635">
      <w:pPr>
        <w:jc w:val="center"/>
        <w:rPr>
          <w:rFonts w:ascii="Times New Roman" w:hAnsi="Times New Roman"/>
          <w:b/>
          <w:sz w:val="25"/>
          <w:szCs w:val="25"/>
          <w:lang w:val="ru-RU"/>
        </w:rPr>
      </w:pPr>
    </w:p>
    <w:p w:rsidR="00602635" w:rsidRPr="006C3938" w:rsidRDefault="00F47033" w:rsidP="00602635">
      <w:pPr>
        <w:jc w:val="center"/>
        <w:rPr>
          <w:rFonts w:ascii="Times New Roman" w:hAnsi="Times New Roman"/>
          <w:b/>
          <w:sz w:val="25"/>
          <w:szCs w:val="25"/>
          <w:lang w:val="ru-RU"/>
        </w:rPr>
      </w:pPr>
      <w:r w:rsidRPr="006C3938">
        <w:rPr>
          <w:rFonts w:ascii="Times New Roman" w:hAnsi="Times New Roman"/>
          <w:b/>
          <w:sz w:val="25"/>
          <w:szCs w:val="25"/>
          <w:lang w:val="ru-RU"/>
        </w:rPr>
        <w:t>ИНФОРМАЦИЯ</w:t>
      </w:r>
      <w:r w:rsidR="00602635" w:rsidRPr="006C3938">
        <w:rPr>
          <w:rFonts w:ascii="Times New Roman" w:hAnsi="Times New Roman"/>
          <w:b/>
          <w:sz w:val="25"/>
          <w:szCs w:val="25"/>
          <w:lang w:val="ru-RU"/>
        </w:rPr>
        <w:t xml:space="preserve"> </w:t>
      </w:r>
    </w:p>
    <w:p w:rsidR="00602635" w:rsidRPr="006C3938" w:rsidRDefault="0042023E" w:rsidP="00602635">
      <w:pPr>
        <w:jc w:val="center"/>
        <w:rPr>
          <w:rFonts w:ascii="Times New Roman" w:hAnsi="Times New Roman"/>
          <w:b/>
          <w:sz w:val="25"/>
          <w:szCs w:val="25"/>
          <w:lang w:val="ru-RU"/>
        </w:rPr>
      </w:pPr>
      <w:r w:rsidRPr="006C3938">
        <w:rPr>
          <w:rFonts w:ascii="Times New Roman" w:hAnsi="Times New Roman"/>
          <w:b/>
          <w:sz w:val="25"/>
          <w:szCs w:val="25"/>
          <w:lang w:val="ru-RU"/>
        </w:rPr>
        <w:t xml:space="preserve">о ходе исполнения бюджета Октябрьского </w:t>
      </w:r>
      <w:r w:rsidR="006C0116" w:rsidRPr="006C3938">
        <w:rPr>
          <w:rFonts w:ascii="Times New Roman" w:hAnsi="Times New Roman"/>
          <w:b/>
          <w:sz w:val="25"/>
          <w:szCs w:val="25"/>
          <w:lang w:val="ru-RU"/>
        </w:rPr>
        <w:t>городского округа</w:t>
      </w:r>
      <w:r w:rsidR="008263B6" w:rsidRPr="006C3938">
        <w:rPr>
          <w:rFonts w:ascii="Times New Roman" w:hAnsi="Times New Roman"/>
          <w:b/>
          <w:sz w:val="25"/>
          <w:szCs w:val="25"/>
          <w:lang w:val="ru-RU"/>
        </w:rPr>
        <w:t xml:space="preserve"> Пермского края </w:t>
      </w:r>
      <w:r w:rsidR="00A67DBA" w:rsidRPr="006C3938">
        <w:rPr>
          <w:rFonts w:ascii="Times New Roman" w:hAnsi="Times New Roman"/>
          <w:b/>
          <w:sz w:val="25"/>
          <w:szCs w:val="25"/>
          <w:lang w:val="ru-RU"/>
        </w:rPr>
        <w:t xml:space="preserve"> </w:t>
      </w:r>
    </w:p>
    <w:p w:rsidR="0042023E" w:rsidRPr="006C3938" w:rsidRDefault="00A67DBA" w:rsidP="00602635">
      <w:pPr>
        <w:jc w:val="center"/>
        <w:rPr>
          <w:rFonts w:ascii="Times New Roman" w:hAnsi="Times New Roman"/>
          <w:b/>
          <w:sz w:val="25"/>
          <w:szCs w:val="25"/>
          <w:lang w:val="ru-RU"/>
        </w:rPr>
      </w:pPr>
      <w:r w:rsidRPr="006C3938">
        <w:rPr>
          <w:rFonts w:ascii="Times New Roman" w:hAnsi="Times New Roman"/>
          <w:b/>
          <w:sz w:val="25"/>
          <w:szCs w:val="25"/>
          <w:lang w:val="ru-RU"/>
        </w:rPr>
        <w:t xml:space="preserve">за </w:t>
      </w:r>
      <w:r w:rsidR="00DA042A">
        <w:rPr>
          <w:rFonts w:ascii="Times New Roman" w:hAnsi="Times New Roman"/>
          <w:b/>
          <w:sz w:val="25"/>
          <w:szCs w:val="25"/>
          <w:lang w:val="ru-RU"/>
        </w:rPr>
        <w:t>9 месяцев</w:t>
      </w:r>
      <w:r w:rsidR="004D302C" w:rsidRPr="006C3938">
        <w:rPr>
          <w:rFonts w:ascii="Times New Roman" w:hAnsi="Times New Roman"/>
          <w:b/>
          <w:sz w:val="25"/>
          <w:szCs w:val="25"/>
          <w:lang w:val="ru-RU"/>
        </w:rPr>
        <w:t xml:space="preserve"> </w:t>
      </w:r>
      <w:r w:rsidRPr="006C3938">
        <w:rPr>
          <w:rFonts w:ascii="Times New Roman" w:hAnsi="Times New Roman"/>
          <w:b/>
          <w:sz w:val="25"/>
          <w:szCs w:val="25"/>
          <w:lang w:val="ru-RU"/>
        </w:rPr>
        <w:t xml:space="preserve"> 20</w:t>
      </w:r>
      <w:r w:rsidR="006C0116" w:rsidRPr="006C3938">
        <w:rPr>
          <w:rFonts w:ascii="Times New Roman" w:hAnsi="Times New Roman"/>
          <w:b/>
          <w:sz w:val="25"/>
          <w:szCs w:val="25"/>
          <w:lang w:val="ru-RU"/>
        </w:rPr>
        <w:t>2</w:t>
      </w:r>
      <w:r w:rsidR="00C830AF">
        <w:rPr>
          <w:rFonts w:ascii="Times New Roman" w:hAnsi="Times New Roman"/>
          <w:b/>
          <w:sz w:val="25"/>
          <w:szCs w:val="25"/>
          <w:lang w:val="ru-RU"/>
        </w:rPr>
        <w:t>2</w:t>
      </w:r>
      <w:r w:rsidRPr="006C3938">
        <w:rPr>
          <w:rFonts w:ascii="Times New Roman" w:hAnsi="Times New Roman"/>
          <w:b/>
          <w:sz w:val="25"/>
          <w:szCs w:val="25"/>
          <w:lang w:val="ru-RU"/>
        </w:rPr>
        <w:t xml:space="preserve"> года</w:t>
      </w:r>
      <w:r w:rsidR="0042023E" w:rsidRPr="006C3938">
        <w:rPr>
          <w:rFonts w:ascii="Times New Roman" w:hAnsi="Times New Roman"/>
          <w:b/>
          <w:sz w:val="25"/>
          <w:szCs w:val="25"/>
          <w:lang w:val="ru-RU"/>
        </w:rPr>
        <w:t>.</w:t>
      </w:r>
    </w:p>
    <w:p w:rsidR="00DA493B" w:rsidRPr="006C3938" w:rsidRDefault="00DA493B" w:rsidP="0042023E">
      <w:pPr>
        <w:ind w:firstLine="708"/>
        <w:jc w:val="center"/>
        <w:rPr>
          <w:rFonts w:ascii="Times New Roman" w:hAnsi="Times New Roman"/>
          <w:b/>
          <w:sz w:val="25"/>
          <w:szCs w:val="25"/>
          <w:lang w:val="ru-RU"/>
        </w:rPr>
      </w:pPr>
    </w:p>
    <w:p w:rsidR="00F47033" w:rsidRPr="006C3938" w:rsidRDefault="001C6F95" w:rsidP="001C6F95">
      <w:pPr>
        <w:pStyle w:val="ab"/>
        <w:numPr>
          <w:ilvl w:val="0"/>
          <w:numId w:val="1"/>
        </w:numPr>
        <w:jc w:val="center"/>
        <w:rPr>
          <w:rFonts w:ascii="Times New Roman" w:hAnsi="Times New Roman"/>
          <w:sz w:val="25"/>
          <w:szCs w:val="25"/>
          <w:lang w:val="ru-RU"/>
        </w:rPr>
      </w:pPr>
      <w:r w:rsidRPr="006C3938">
        <w:rPr>
          <w:rFonts w:ascii="Times New Roman" w:hAnsi="Times New Roman"/>
          <w:b/>
          <w:sz w:val="25"/>
          <w:szCs w:val="25"/>
          <w:lang w:val="ru-RU"/>
        </w:rPr>
        <w:t>Общ</w:t>
      </w:r>
      <w:r w:rsidR="004E59AC" w:rsidRPr="006C3938">
        <w:rPr>
          <w:rFonts w:ascii="Times New Roman" w:hAnsi="Times New Roman"/>
          <w:b/>
          <w:sz w:val="25"/>
          <w:szCs w:val="25"/>
          <w:lang w:val="ru-RU"/>
        </w:rPr>
        <w:t xml:space="preserve">ие показатели </w:t>
      </w:r>
      <w:r w:rsidRPr="006C3938">
        <w:rPr>
          <w:rFonts w:ascii="Times New Roman" w:hAnsi="Times New Roman"/>
          <w:b/>
          <w:sz w:val="25"/>
          <w:szCs w:val="25"/>
          <w:lang w:val="ru-RU"/>
        </w:rPr>
        <w:t>и</w:t>
      </w:r>
      <w:r w:rsidR="00F47033" w:rsidRPr="006C3938">
        <w:rPr>
          <w:rFonts w:ascii="Times New Roman" w:hAnsi="Times New Roman"/>
          <w:b/>
          <w:sz w:val="25"/>
          <w:szCs w:val="25"/>
          <w:lang w:val="ru-RU"/>
        </w:rPr>
        <w:t>сполнени</w:t>
      </w:r>
      <w:r w:rsidR="004E59AC" w:rsidRPr="006C3938">
        <w:rPr>
          <w:rFonts w:ascii="Times New Roman" w:hAnsi="Times New Roman"/>
          <w:b/>
          <w:sz w:val="25"/>
          <w:szCs w:val="25"/>
          <w:lang w:val="ru-RU"/>
        </w:rPr>
        <w:t>я</w:t>
      </w:r>
      <w:r w:rsidR="00AC02AC" w:rsidRPr="006C3938">
        <w:rPr>
          <w:rFonts w:ascii="Times New Roman" w:hAnsi="Times New Roman"/>
          <w:b/>
          <w:sz w:val="25"/>
          <w:szCs w:val="25"/>
          <w:lang w:val="ru-RU"/>
        </w:rPr>
        <w:t xml:space="preserve"> </w:t>
      </w:r>
      <w:r w:rsidR="00F47033" w:rsidRPr="006C3938">
        <w:rPr>
          <w:rFonts w:ascii="Times New Roman" w:hAnsi="Times New Roman"/>
          <w:b/>
          <w:sz w:val="25"/>
          <w:szCs w:val="25"/>
          <w:lang w:val="ru-RU"/>
        </w:rPr>
        <w:t xml:space="preserve"> бюджета </w:t>
      </w:r>
    </w:p>
    <w:p w:rsidR="004E59AC" w:rsidRPr="006C3938" w:rsidRDefault="00006C7D" w:rsidP="00E963FD">
      <w:pPr>
        <w:ind w:firstLine="708"/>
        <w:jc w:val="both"/>
        <w:rPr>
          <w:rFonts w:ascii="Times New Roman" w:hAnsi="Times New Roman"/>
          <w:sz w:val="25"/>
          <w:szCs w:val="25"/>
          <w:lang w:val="ru-RU"/>
        </w:rPr>
      </w:pPr>
      <w:r w:rsidRPr="006C3938">
        <w:rPr>
          <w:rFonts w:ascii="Times New Roman" w:hAnsi="Times New Roman"/>
          <w:sz w:val="25"/>
          <w:szCs w:val="25"/>
          <w:lang w:val="ru-RU"/>
        </w:rPr>
        <w:t xml:space="preserve">Бюджет Октябрьского </w:t>
      </w:r>
      <w:r w:rsidR="008263B6" w:rsidRPr="006C3938">
        <w:rPr>
          <w:rFonts w:ascii="Times New Roman" w:hAnsi="Times New Roman"/>
          <w:sz w:val="25"/>
          <w:szCs w:val="25"/>
          <w:lang w:val="ru-RU"/>
        </w:rPr>
        <w:t>городского округа</w:t>
      </w:r>
      <w:r w:rsidRPr="006C3938">
        <w:rPr>
          <w:rFonts w:ascii="Times New Roman" w:hAnsi="Times New Roman"/>
          <w:sz w:val="25"/>
          <w:szCs w:val="25"/>
          <w:lang w:val="ru-RU"/>
        </w:rPr>
        <w:t xml:space="preserve"> Пермского края </w:t>
      </w:r>
      <w:r w:rsidR="00E71133" w:rsidRPr="006C3938">
        <w:rPr>
          <w:rFonts w:ascii="Times New Roman" w:hAnsi="Times New Roman"/>
          <w:sz w:val="25"/>
          <w:szCs w:val="25"/>
          <w:lang w:val="ru-RU"/>
        </w:rPr>
        <w:t xml:space="preserve">за </w:t>
      </w:r>
      <w:r w:rsidR="00DA042A">
        <w:rPr>
          <w:rFonts w:ascii="Times New Roman" w:hAnsi="Times New Roman"/>
          <w:sz w:val="25"/>
          <w:szCs w:val="25"/>
          <w:lang w:val="ru-RU"/>
        </w:rPr>
        <w:t>9 месяцев</w:t>
      </w:r>
      <w:r w:rsidR="004D302C" w:rsidRPr="006C3938">
        <w:rPr>
          <w:rFonts w:ascii="Times New Roman" w:hAnsi="Times New Roman"/>
          <w:sz w:val="25"/>
          <w:szCs w:val="25"/>
          <w:lang w:val="ru-RU"/>
        </w:rPr>
        <w:t xml:space="preserve"> 20</w:t>
      </w:r>
      <w:r w:rsidR="008263B6" w:rsidRPr="006C3938">
        <w:rPr>
          <w:rFonts w:ascii="Times New Roman" w:hAnsi="Times New Roman"/>
          <w:sz w:val="25"/>
          <w:szCs w:val="25"/>
          <w:lang w:val="ru-RU"/>
        </w:rPr>
        <w:t>2</w:t>
      </w:r>
      <w:r w:rsidR="00C830AF">
        <w:rPr>
          <w:rFonts w:ascii="Times New Roman" w:hAnsi="Times New Roman"/>
          <w:sz w:val="25"/>
          <w:szCs w:val="25"/>
          <w:lang w:val="ru-RU"/>
        </w:rPr>
        <w:t>2</w:t>
      </w:r>
      <w:r w:rsidR="008263B6" w:rsidRPr="006C3938">
        <w:rPr>
          <w:rFonts w:ascii="Times New Roman" w:hAnsi="Times New Roman"/>
          <w:sz w:val="25"/>
          <w:szCs w:val="25"/>
          <w:lang w:val="ru-RU"/>
        </w:rPr>
        <w:t xml:space="preserve"> </w:t>
      </w:r>
      <w:r w:rsidRPr="006C3938">
        <w:rPr>
          <w:rFonts w:ascii="Times New Roman" w:hAnsi="Times New Roman"/>
          <w:sz w:val="25"/>
          <w:szCs w:val="25"/>
          <w:lang w:val="ru-RU"/>
        </w:rPr>
        <w:t>года исполнен со следующими показателями:</w:t>
      </w:r>
    </w:p>
    <w:p w:rsidR="003F0169" w:rsidRPr="006C3938" w:rsidRDefault="003F0169" w:rsidP="00E963FD">
      <w:pPr>
        <w:ind w:firstLine="708"/>
        <w:jc w:val="both"/>
        <w:rPr>
          <w:rFonts w:ascii="Times New Roman" w:hAnsi="Times New Roman"/>
          <w:sz w:val="25"/>
          <w:szCs w:val="25"/>
          <w:lang w:val="ru-RU"/>
        </w:rPr>
      </w:pPr>
      <w:r w:rsidRPr="006C3938">
        <w:rPr>
          <w:rFonts w:ascii="Times New Roman" w:hAnsi="Times New Roman"/>
          <w:sz w:val="25"/>
          <w:szCs w:val="25"/>
          <w:lang w:val="ru-RU"/>
        </w:rPr>
        <w:t xml:space="preserve">доходы </w:t>
      </w:r>
      <w:r w:rsidR="006B46FA">
        <w:rPr>
          <w:rFonts w:ascii="Times New Roman" w:hAnsi="Times New Roman"/>
          <w:sz w:val="25"/>
          <w:szCs w:val="25"/>
          <w:lang w:val="ru-RU"/>
        </w:rPr>
        <w:t>–</w:t>
      </w:r>
      <w:r w:rsidR="00684B47" w:rsidRPr="006C3938">
        <w:rPr>
          <w:rFonts w:ascii="Times New Roman" w:hAnsi="Times New Roman"/>
          <w:sz w:val="25"/>
          <w:szCs w:val="25"/>
          <w:lang w:val="ru-RU"/>
        </w:rPr>
        <w:t xml:space="preserve"> </w:t>
      </w:r>
      <w:r w:rsidR="00D61812">
        <w:rPr>
          <w:rFonts w:ascii="Times New Roman" w:hAnsi="Times New Roman"/>
          <w:sz w:val="25"/>
          <w:szCs w:val="25"/>
          <w:lang w:val="ru-RU"/>
        </w:rPr>
        <w:t>1 007 560,5</w:t>
      </w:r>
      <w:r w:rsidR="00684B47" w:rsidRPr="006C3938">
        <w:rPr>
          <w:rFonts w:ascii="Times New Roman" w:hAnsi="Times New Roman"/>
          <w:sz w:val="25"/>
          <w:szCs w:val="25"/>
          <w:lang w:val="ru-RU"/>
        </w:rPr>
        <w:t xml:space="preserve"> </w:t>
      </w:r>
      <w:r w:rsidR="004B1694" w:rsidRPr="006C3938">
        <w:rPr>
          <w:rFonts w:ascii="Times New Roman" w:hAnsi="Times New Roman"/>
          <w:sz w:val="25"/>
          <w:szCs w:val="25"/>
          <w:lang w:val="ru-RU"/>
        </w:rPr>
        <w:t xml:space="preserve"> тыс</w:t>
      </w:r>
      <w:r w:rsidR="00D137DF" w:rsidRPr="006C3938">
        <w:rPr>
          <w:rFonts w:ascii="Times New Roman" w:hAnsi="Times New Roman"/>
          <w:sz w:val="25"/>
          <w:szCs w:val="25"/>
          <w:lang w:val="ru-RU"/>
        </w:rPr>
        <w:t xml:space="preserve">. руб. </w:t>
      </w:r>
    </w:p>
    <w:p w:rsidR="003F0169" w:rsidRPr="006C3938" w:rsidRDefault="003F0169" w:rsidP="00E963FD">
      <w:pPr>
        <w:ind w:firstLine="708"/>
        <w:jc w:val="both"/>
        <w:rPr>
          <w:rFonts w:ascii="Times New Roman" w:hAnsi="Times New Roman"/>
          <w:sz w:val="25"/>
          <w:szCs w:val="25"/>
          <w:lang w:val="ru-RU"/>
        </w:rPr>
      </w:pPr>
      <w:r w:rsidRPr="006C3938">
        <w:rPr>
          <w:rFonts w:ascii="Times New Roman" w:hAnsi="Times New Roman"/>
          <w:sz w:val="25"/>
          <w:szCs w:val="25"/>
          <w:lang w:val="ru-RU"/>
        </w:rPr>
        <w:t xml:space="preserve">расходы  </w:t>
      </w:r>
      <w:r w:rsidR="00DA042A">
        <w:rPr>
          <w:rFonts w:ascii="Times New Roman" w:hAnsi="Times New Roman"/>
          <w:sz w:val="25"/>
          <w:szCs w:val="25"/>
          <w:lang w:val="ru-RU"/>
        </w:rPr>
        <w:t>-</w:t>
      </w:r>
      <w:r w:rsidR="00D61812">
        <w:rPr>
          <w:rFonts w:ascii="Times New Roman" w:hAnsi="Times New Roman"/>
          <w:sz w:val="25"/>
          <w:szCs w:val="25"/>
          <w:lang w:val="ru-RU"/>
        </w:rPr>
        <w:t>951 690,3</w:t>
      </w:r>
      <w:r w:rsidR="006B46FA">
        <w:rPr>
          <w:rFonts w:ascii="Times New Roman" w:hAnsi="Times New Roman"/>
          <w:sz w:val="25"/>
          <w:szCs w:val="25"/>
          <w:lang w:val="ru-RU"/>
        </w:rPr>
        <w:t xml:space="preserve"> </w:t>
      </w:r>
      <w:r w:rsidR="00131760" w:rsidRPr="006C3938">
        <w:rPr>
          <w:rFonts w:ascii="Times New Roman" w:hAnsi="Times New Roman"/>
          <w:sz w:val="25"/>
          <w:szCs w:val="25"/>
          <w:lang w:val="ru-RU"/>
        </w:rPr>
        <w:t>тыс. руб.</w:t>
      </w:r>
    </w:p>
    <w:p w:rsidR="00687637" w:rsidRDefault="008263B6" w:rsidP="00E963FD">
      <w:pPr>
        <w:ind w:firstLine="708"/>
        <w:jc w:val="both"/>
        <w:rPr>
          <w:rFonts w:ascii="Times New Roman" w:hAnsi="Times New Roman"/>
          <w:sz w:val="25"/>
          <w:szCs w:val="25"/>
          <w:lang w:val="ru-RU"/>
        </w:rPr>
      </w:pPr>
      <w:r w:rsidRPr="006C3938">
        <w:rPr>
          <w:rFonts w:ascii="Times New Roman" w:hAnsi="Times New Roman"/>
          <w:sz w:val="25"/>
          <w:szCs w:val="25"/>
          <w:lang w:val="ru-RU"/>
        </w:rPr>
        <w:t>профицит</w:t>
      </w:r>
      <w:r w:rsidR="004B1694" w:rsidRPr="006C3938">
        <w:rPr>
          <w:rFonts w:ascii="Times New Roman" w:hAnsi="Times New Roman"/>
          <w:sz w:val="25"/>
          <w:szCs w:val="25"/>
          <w:lang w:val="ru-RU"/>
        </w:rPr>
        <w:t xml:space="preserve"> (</w:t>
      </w:r>
      <w:r w:rsidR="003F0169" w:rsidRPr="006C3938">
        <w:rPr>
          <w:rFonts w:ascii="Times New Roman" w:hAnsi="Times New Roman"/>
          <w:sz w:val="25"/>
          <w:szCs w:val="25"/>
          <w:lang w:val="ru-RU"/>
        </w:rPr>
        <w:t xml:space="preserve">превышение </w:t>
      </w:r>
      <w:r w:rsidRPr="006C3938">
        <w:rPr>
          <w:rFonts w:ascii="Times New Roman" w:hAnsi="Times New Roman"/>
          <w:sz w:val="25"/>
          <w:szCs w:val="25"/>
          <w:lang w:val="ru-RU"/>
        </w:rPr>
        <w:t>доходов над расходами</w:t>
      </w:r>
      <w:r w:rsidR="00DD6641" w:rsidRPr="006C3938">
        <w:rPr>
          <w:rFonts w:ascii="Times New Roman" w:hAnsi="Times New Roman"/>
          <w:sz w:val="25"/>
          <w:szCs w:val="25"/>
          <w:lang w:val="ru-RU"/>
        </w:rPr>
        <w:t xml:space="preserve">) </w:t>
      </w:r>
      <w:r w:rsidR="003F0169" w:rsidRPr="006C3938">
        <w:rPr>
          <w:rFonts w:ascii="Times New Roman" w:hAnsi="Times New Roman"/>
          <w:sz w:val="25"/>
          <w:szCs w:val="25"/>
          <w:lang w:val="ru-RU"/>
        </w:rPr>
        <w:t xml:space="preserve"> –</w:t>
      </w:r>
      <w:r w:rsidR="006F7AD1">
        <w:rPr>
          <w:rFonts w:ascii="Times New Roman" w:hAnsi="Times New Roman"/>
          <w:sz w:val="25"/>
          <w:szCs w:val="25"/>
          <w:lang w:val="ru-RU"/>
        </w:rPr>
        <w:t xml:space="preserve"> </w:t>
      </w:r>
      <w:r w:rsidR="00D61812">
        <w:rPr>
          <w:rFonts w:ascii="Times New Roman" w:hAnsi="Times New Roman"/>
          <w:sz w:val="25"/>
          <w:szCs w:val="25"/>
          <w:lang w:val="ru-RU"/>
        </w:rPr>
        <w:t xml:space="preserve">55 870,2 </w:t>
      </w:r>
      <w:r w:rsidR="00535D4E" w:rsidRPr="006C3938">
        <w:rPr>
          <w:rFonts w:ascii="Times New Roman" w:hAnsi="Times New Roman"/>
          <w:sz w:val="25"/>
          <w:szCs w:val="25"/>
          <w:lang w:val="ru-RU"/>
        </w:rPr>
        <w:t xml:space="preserve"> </w:t>
      </w:r>
      <w:r w:rsidR="007762FA" w:rsidRPr="006C3938">
        <w:rPr>
          <w:rFonts w:ascii="Times New Roman" w:hAnsi="Times New Roman"/>
          <w:sz w:val="25"/>
          <w:szCs w:val="25"/>
          <w:lang w:val="ru-RU"/>
        </w:rPr>
        <w:t>тыс. руб.</w:t>
      </w:r>
    </w:p>
    <w:p w:rsidR="003F0169" w:rsidRPr="006C3938" w:rsidRDefault="00687637" w:rsidP="00E963FD">
      <w:pPr>
        <w:ind w:firstLine="708"/>
        <w:jc w:val="both"/>
        <w:rPr>
          <w:rFonts w:ascii="Times New Roman" w:hAnsi="Times New Roman"/>
          <w:sz w:val="25"/>
          <w:szCs w:val="25"/>
          <w:lang w:val="ru-RU"/>
        </w:rPr>
      </w:pPr>
      <w:r>
        <w:rPr>
          <w:rFonts w:ascii="Times New Roman" w:hAnsi="Times New Roman"/>
          <w:sz w:val="25"/>
          <w:szCs w:val="25"/>
          <w:lang w:val="ru-RU"/>
        </w:rPr>
        <w:t xml:space="preserve">Отчет об исполнении бюджета Октябрьского городского округа Пермского края за </w:t>
      </w:r>
      <w:r w:rsidR="00DA042A">
        <w:rPr>
          <w:rFonts w:ascii="Times New Roman" w:hAnsi="Times New Roman"/>
          <w:sz w:val="25"/>
          <w:szCs w:val="25"/>
          <w:lang w:val="ru-RU"/>
        </w:rPr>
        <w:t>9</w:t>
      </w:r>
      <w:r>
        <w:rPr>
          <w:rFonts w:ascii="Times New Roman" w:hAnsi="Times New Roman"/>
          <w:sz w:val="25"/>
          <w:szCs w:val="25"/>
          <w:lang w:val="ru-RU"/>
        </w:rPr>
        <w:t xml:space="preserve"> </w:t>
      </w:r>
      <w:r w:rsidR="00DA042A">
        <w:rPr>
          <w:rFonts w:ascii="Times New Roman" w:hAnsi="Times New Roman"/>
          <w:sz w:val="25"/>
          <w:szCs w:val="25"/>
          <w:lang w:val="ru-RU"/>
        </w:rPr>
        <w:t>месяцев</w:t>
      </w:r>
      <w:r>
        <w:rPr>
          <w:rFonts w:ascii="Times New Roman" w:hAnsi="Times New Roman"/>
          <w:sz w:val="25"/>
          <w:szCs w:val="25"/>
          <w:lang w:val="ru-RU"/>
        </w:rPr>
        <w:t xml:space="preserve"> 2022 года утвержден распоряжением Администрации Октябрьского городского округа Пермского края от </w:t>
      </w:r>
      <w:r w:rsidR="00D61812">
        <w:rPr>
          <w:rFonts w:ascii="Times New Roman" w:hAnsi="Times New Roman"/>
          <w:sz w:val="25"/>
          <w:szCs w:val="25"/>
          <w:lang w:val="ru-RU"/>
        </w:rPr>
        <w:t>14</w:t>
      </w:r>
      <w:r w:rsidR="006D723B">
        <w:rPr>
          <w:rFonts w:ascii="Times New Roman" w:hAnsi="Times New Roman"/>
          <w:sz w:val="25"/>
          <w:szCs w:val="25"/>
          <w:lang w:val="ru-RU"/>
        </w:rPr>
        <w:t>.</w:t>
      </w:r>
      <w:r w:rsidR="00DA042A">
        <w:rPr>
          <w:rFonts w:ascii="Times New Roman" w:hAnsi="Times New Roman"/>
          <w:sz w:val="25"/>
          <w:szCs w:val="25"/>
          <w:lang w:val="ru-RU"/>
        </w:rPr>
        <w:t>11</w:t>
      </w:r>
      <w:r>
        <w:rPr>
          <w:rFonts w:ascii="Times New Roman" w:hAnsi="Times New Roman"/>
          <w:sz w:val="25"/>
          <w:szCs w:val="25"/>
          <w:lang w:val="ru-RU"/>
        </w:rPr>
        <w:t xml:space="preserve">.2022 № </w:t>
      </w:r>
      <w:r w:rsidR="006D723B">
        <w:rPr>
          <w:rFonts w:ascii="Times New Roman" w:hAnsi="Times New Roman"/>
          <w:sz w:val="25"/>
          <w:szCs w:val="25"/>
          <w:lang w:val="ru-RU"/>
        </w:rPr>
        <w:t xml:space="preserve"> </w:t>
      </w:r>
      <w:r w:rsidR="00D61812">
        <w:rPr>
          <w:rFonts w:ascii="Times New Roman" w:hAnsi="Times New Roman"/>
          <w:sz w:val="25"/>
          <w:szCs w:val="25"/>
          <w:lang w:val="ru-RU"/>
        </w:rPr>
        <w:t>555-</w:t>
      </w:r>
      <w:r>
        <w:rPr>
          <w:rFonts w:ascii="Times New Roman" w:hAnsi="Times New Roman"/>
          <w:sz w:val="25"/>
          <w:szCs w:val="25"/>
          <w:lang w:val="ru-RU"/>
        </w:rPr>
        <w:t>266-01-06.</w:t>
      </w:r>
      <w:r w:rsidR="007762FA" w:rsidRPr="006C3938">
        <w:rPr>
          <w:rFonts w:ascii="Times New Roman" w:hAnsi="Times New Roman"/>
          <w:sz w:val="25"/>
          <w:szCs w:val="25"/>
          <w:lang w:val="ru-RU"/>
        </w:rPr>
        <w:t xml:space="preserve"> </w:t>
      </w:r>
    </w:p>
    <w:p w:rsidR="005559CD" w:rsidRPr="006C3938" w:rsidRDefault="00D40273" w:rsidP="00E963FD">
      <w:pPr>
        <w:ind w:firstLine="708"/>
        <w:jc w:val="both"/>
        <w:rPr>
          <w:rFonts w:ascii="Times New Roman" w:hAnsi="Times New Roman"/>
          <w:sz w:val="25"/>
          <w:szCs w:val="25"/>
          <w:lang w:val="ru-RU"/>
        </w:rPr>
      </w:pPr>
      <w:r w:rsidRPr="006C3938">
        <w:rPr>
          <w:rFonts w:ascii="Times New Roman" w:hAnsi="Times New Roman"/>
          <w:sz w:val="25"/>
          <w:szCs w:val="25"/>
          <w:lang w:val="ru-RU"/>
        </w:rPr>
        <w:t xml:space="preserve"> </w:t>
      </w:r>
      <w:r w:rsidR="005559CD" w:rsidRPr="006C3938">
        <w:rPr>
          <w:rFonts w:ascii="Times New Roman" w:hAnsi="Times New Roman"/>
          <w:sz w:val="25"/>
          <w:szCs w:val="25"/>
          <w:lang w:val="ru-RU"/>
        </w:rPr>
        <w:t xml:space="preserve">  </w:t>
      </w:r>
    </w:p>
    <w:p w:rsidR="00DE2D5D" w:rsidRPr="006C3938" w:rsidRDefault="00DE2D5D" w:rsidP="00053CDB">
      <w:pPr>
        <w:pStyle w:val="ab"/>
        <w:numPr>
          <w:ilvl w:val="0"/>
          <w:numId w:val="1"/>
        </w:numPr>
        <w:jc w:val="center"/>
        <w:rPr>
          <w:rFonts w:ascii="Times New Roman" w:hAnsi="Times New Roman"/>
          <w:b/>
          <w:sz w:val="25"/>
          <w:szCs w:val="25"/>
          <w:lang w:val="ru-RU"/>
        </w:rPr>
      </w:pPr>
      <w:r w:rsidRPr="006C3938">
        <w:rPr>
          <w:rFonts w:ascii="Times New Roman" w:hAnsi="Times New Roman"/>
          <w:b/>
          <w:sz w:val="25"/>
          <w:szCs w:val="25"/>
          <w:lang w:val="ru-RU"/>
        </w:rPr>
        <w:t>Исполнение доходной части бюджета</w:t>
      </w:r>
    </w:p>
    <w:p w:rsidR="00123E10" w:rsidRPr="006C3938" w:rsidRDefault="00123E10" w:rsidP="00053CDB">
      <w:pPr>
        <w:pStyle w:val="ab"/>
        <w:ind w:left="1068"/>
        <w:jc w:val="center"/>
        <w:rPr>
          <w:rFonts w:ascii="Times New Roman" w:hAnsi="Times New Roman"/>
          <w:b/>
          <w:sz w:val="25"/>
          <w:szCs w:val="25"/>
          <w:lang w:val="ru-RU"/>
        </w:rPr>
      </w:pPr>
    </w:p>
    <w:p w:rsidR="00053CDB" w:rsidRPr="006C3938" w:rsidRDefault="00053CDB" w:rsidP="00053CDB">
      <w:pPr>
        <w:pStyle w:val="ab"/>
        <w:ind w:left="1068"/>
        <w:jc w:val="center"/>
        <w:rPr>
          <w:rFonts w:ascii="Times New Roman" w:hAnsi="Times New Roman"/>
          <w:b/>
          <w:sz w:val="25"/>
          <w:szCs w:val="25"/>
          <w:lang w:val="ru-RU"/>
        </w:rPr>
      </w:pPr>
      <w:r w:rsidRPr="006C3938">
        <w:rPr>
          <w:rFonts w:ascii="Times New Roman" w:hAnsi="Times New Roman"/>
          <w:b/>
          <w:sz w:val="25"/>
          <w:szCs w:val="25"/>
          <w:lang w:val="ru-RU"/>
        </w:rPr>
        <w:t>2.1 Общие показатели доходов</w:t>
      </w:r>
    </w:p>
    <w:p w:rsidR="00493510" w:rsidRPr="006C3938" w:rsidRDefault="00123E10" w:rsidP="00951BCC">
      <w:pPr>
        <w:pStyle w:val="aa"/>
        <w:ind w:firstLine="567"/>
        <w:jc w:val="both"/>
        <w:rPr>
          <w:rFonts w:ascii="Times New Roman" w:hAnsi="Times New Roman"/>
          <w:sz w:val="25"/>
          <w:szCs w:val="25"/>
          <w:lang w:val="ru-RU"/>
        </w:rPr>
      </w:pPr>
      <w:r w:rsidRPr="006C3938">
        <w:rPr>
          <w:rFonts w:ascii="Times New Roman" w:hAnsi="Times New Roman"/>
          <w:sz w:val="25"/>
          <w:szCs w:val="25"/>
          <w:lang w:val="ru-RU"/>
        </w:rPr>
        <w:t>Решение</w:t>
      </w:r>
      <w:r w:rsidR="00951BCC" w:rsidRPr="006C3938">
        <w:rPr>
          <w:rFonts w:ascii="Times New Roman" w:hAnsi="Times New Roman"/>
          <w:sz w:val="25"/>
          <w:szCs w:val="25"/>
          <w:lang w:val="ru-RU"/>
        </w:rPr>
        <w:t>м</w:t>
      </w:r>
      <w:r w:rsidRPr="006C3938">
        <w:rPr>
          <w:rFonts w:ascii="Times New Roman" w:hAnsi="Times New Roman"/>
          <w:sz w:val="25"/>
          <w:szCs w:val="25"/>
          <w:lang w:val="ru-RU"/>
        </w:rPr>
        <w:t xml:space="preserve"> Думы Октябрьского городского округа Пермского края от </w:t>
      </w:r>
      <w:r w:rsidR="00C830AF">
        <w:rPr>
          <w:rFonts w:ascii="Times New Roman" w:hAnsi="Times New Roman"/>
          <w:sz w:val="25"/>
          <w:szCs w:val="25"/>
          <w:lang w:val="ru-RU"/>
        </w:rPr>
        <w:t>8</w:t>
      </w:r>
      <w:r w:rsidRPr="006C3938">
        <w:rPr>
          <w:rFonts w:ascii="Times New Roman" w:hAnsi="Times New Roman"/>
          <w:sz w:val="25"/>
          <w:szCs w:val="25"/>
          <w:lang w:val="ru-RU"/>
        </w:rPr>
        <w:t xml:space="preserve"> декабря 202</w:t>
      </w:r>
      <w:r w:rsidR="00C830AF">
        <w:rPr>
          <w:rFonts w:ascii="Times New Roman" w:hAnsi="Times New Roman"/>
          <w:sz w:val="25"/>
          <w:szCs w:val="25"/>
          <w:lang w:val="ru-RU"/>
        </w:rPr>
        <w:t>1 г. № 447</w:t>
      </w:r>
      <w:r w:rsidRPr="006C3938">
        <w:rPr>
          <w:rFonts w:ascii="Times New Roman" w:hAnsi="Times New Roman"/>
          <w:sz w:val="25"/>
          <w:szCs w:val="25"/>
          <w:lang w:val="ru-RU"/>
        </w:rPr>
        <w:t xml:space="preserve"> «О бюджете Октябрьского городского округа Пермского края на 202</w:t>
      </w:r>
      <w:r w:rsidR="00C830AF">
        <w:rPr>
          <w:rFonts w:ascii="Times New Roman" w:hAnsi="Times New Roman"/>
          <w:sz w:val="25"/>
          <w:szCs w:val="25"/>
          <w:lang w:val="ru-RU"/>
        </w:rPr>
        <w:t>2</w:t>
      </w:r>
      <w:r w:rsidRPr="006C3938">
        <w:rPr>
          <w:rFonts w:ascii="Times New Roman" w:hAnsi="Times New Roman"/>
          <w:sz w:val="25"/>
          <w:szCs w:val="25"/>
          <w:lang w:val="ru-RU"/>
        </w:rPr>
        <w:t xml:space="preserve"> год и на плановый период 202</w:t>
      </w:r>
      <w:r w:rsidR="00C830AF">
        <w:rPr>
          <w:rFonts w:ascii="Times New Roman" w:hAnsi="Times New Roman"/>
          <w:sz w:val="25"/>
          <w:szCs w:val="25"/>
          <w:lang w:val="ru-RU"/>
        </w:rPr>
        <w:t>3</w:t>
      </w:r>
      <w:r w:rsidRPr="006C3938">
        <w:rPr>
          <w:rFonts w:ascii="Times New Roman" w:hAnsi="Times New Roman"/>
          <w:sz w:val="25"/>
          <w:szCs w:val="25"/>
          <w:lang w:val="ru-RU"/>
        </w:rPr>
        <w:t xml:space="preserve"> и 202</w:t>
      </w:r>
      <w:r w:rsidR="00C830AF">
        <w:rPr>
          <w:rFonts w:ascii="Times New Roman" w:hAnsi="Times New Roman"/>
          <w:sz w:val="25"/>
          <w:szCs w:val="25"/>
          <w:lang w:val="ru-RU"/>
        </w:rPr>
        <w:t>4</w:t>
      </w:r>
      <w:r w:rsidRPr="006C3938">
        <w:rPr>
          <w:rFonts w:ascii="Times New Roman" w:hAnsi="Times New Roman"/>
          <w:sz w:val="25"/>
          <w:szCs w:val="25"/>
          <w:lang w:val="ru-RU"/>
        </w:rPr>
        <w:t xml:space="preserve"> годов»</w:t>
      </w:r>
      <w:r w:rsidR="00951BCC" w:rsidRPr="006C3938">
        <w:rPr>
          <w:rFonts w:ascii="Times New Roman" w:hAnsi="Times New Roman"/>
          <w:sz w:val="25"/>
          <w:szCs w:val="25"/>
          <w:lang w:val="ru-RU"/>
        </w:rPr>
        <w:t xml:space="preserve"> </w:t>
      </w:r>
      <w:r w:rsidR="00E609F0">
        <w:rPr>
          <w:rFonts w:ascii="Times New Roman" w:hAnsi="Times New Roman"/>
          <w:sz w:val="25"/>
          <w:szCs w:val="25"/>
          <w:lang w:val="ru-RU"/>
        </w:rPr>
        <w:t xml:space="preserve">(в ред. от </w:t>
      </w:r>
      <w:r w:rsidR="00D61812">
        <w:rPr>
          <w:rFonts w:ascii="Times New Roman" w:hAnsi="Times New Roman"/>
          <w:sz w:val="25"/>
          <w:szCs w:val="25"/>
          <w:lang w:val="ru-RU"/>
        </w:rPr>
        <w:t>25.08.2022 г. №522</w:t>
      </w:r>
      <w:r w:rsidR="00E609F0">
        <w:rPr>
          <w:rFonts w:ascii="Times New Roman" w:hAnsi="Times New Roman"/>
          <w:sz w:val="25"/>
          <w:szCs w:val="25"/>
          <w:lang w:val="ru-RU"/>
        </w:rPr>
        <w:t xml:space="preserve">) </w:t>
      </w:r>
      <w:r w:rsidR="00E963FD" w:rsidRPr="006C3938">
        <w:rPr>
          <w:rFonts w:ascii="Times New Roman" w:hAnsi="Times New Roman"/>
          <w:sz w:val="25"/>
          <w:szCs w:val="25"/>
          <w:lang w:val="ru-RU"/>
        </w:rPr>
        <w:t xml:space="preserve"> </w:t>
      </w:r>
      <w:r w:rsidR="00131760" w:rsidRPr="006C3938">
        <w:rPr>
          <w:rFonts w:ascii="Times New Roman" w:hAnsi="Times New Roman"/>
          <w:sz w:val="25"/>
          <w:szCs w:val="25"/>
          <w:lang w:val="ru-RU"/>
        </w:rPr>
        <w:t xml:space="preserve"> доходы</w:t>
      </w:r>
      <w:r w:rsidR="00E963FD" w:rsidRPr="006C3938">
        <w:rPr>
          <w:rFonts w:ascii="Times New Roman" w:hAnsi="Times New Roman"/>
          <w:sz w:val="25"/>
          <w:szCs w:val="25"/>
          <w:lang w:val="ru-RU"/>
        </w:rPr>
        <w:t xml:space="preserve"> бюджета </w:t>
      </w:r>
      <w:r w:rsidR="00553605" w:rsidRPr="006C3938">
        <w:rPr>
          <w:rFonts w:ascii="Times New Roman" w:hAnsi="Times New Roman"/>
          <w:sz w:val="25"/>
          <w:szCs w:val="25"/>
          <w:lang w:val="ru-RU"/>
        </w:rPr>
        <w:t xml:space="preserve">Октябрьского </w:t>
      </w:r>
      <w:r w:rsidR="00F17588" w:rsidRPr="006C3938">
        <w:rPr>
          <w:rFonts w:ascii="Times New Roman" w:hAnsi="Times New Roman"/>
          <w:sz w:val="25"/>
          <w:szCs w:val="25"/>
          <w:lang w:val="ru-RU"/>
        </w:rPr>
        <w:t>городского округа</w:t>
      </w:r>
      <w:r w:rsidR="00553605" w:rsidRPr="006C3938">
        <w:rPr>
          <w:rFonts w:ascii="Times New Roman" w:hAnsi="Times New Roman"/>
          <w:sz w:val="25"/>
          <w:szCs w:val="25"/>
          <w:lang w:val="ru-RU"/>
        </w:rPr>
        <w:t xml:space="preserve"> </w:t>
      </w:r>
      <w:r w:rsidR="00E963FD" w:rsidRPr="006C3938">
        <w:rPr>
          <w:rFonts w:ascii="Times New Roman" w:hAnsi="Times New Roman"/>
          <w:sz w:val="25"/>
          <w:szCs w:val="25"/>
          <w:lang w:val="ru-RU"/>
        </w:rPr>
        <w:t>на 20</w:t>
      </w:r>
      <w:r w:rsidR="00F17588" w:rsidRPr="006C3938">
        <w:rPr>
          <w:rFonts w:ascii="Times New Roman" w:hAnsi="Times New Roman"/>
          <w:sz w:val="25"/>
          <w:szCs w:val="25"/>
          <w:lang w:val="ru-RU"/>
        </w:rPr>
        <w:t>2</w:t>
      </w:r>
      <w:r w:rsidR="00C830AF">
        <w:rPr>
          <w:rFonts w:ascii="Times New Roman" w:hAnsi="Times New Roman"/>
          <w:sz w:val="25"/>
          <w:szCs w:val="25"/>
          <w:lang w:val="ru-RU"/>
        </w:rPr>
        <w:t>2</w:t>
      </w:r>
      <w:r w:rsidR="00071B59" w:rsidRPr="006C3938">
        <w:rPr>
          <w:rFonts w:ascii="Times New Roman" w:hAnsi="Times New Roman"/>
          <w:sz w:val="25"/>
          <w:szCs w:val="25"/>
          <w:lang w:val="ru-RU"/>
        </w:rPr>
        <w:t xml:space="preserve"> год </w:t>
      </w:r>
      <w:r w:rsidR="00553605" w:rsidRPr="006C3938">
        <w:rPr>
          <w:rFonts w:ascii="Times New Roman" w:hAnsi="Times New Roman"/>
          <w:sz w:val="25"/>
          <w:szCs w:val="25"/>
          <w:lang w:val="ru-RU"/>
        </w:rPr>
        <w:t xml:space="preserve">утверждены </w:t>
      </w:r>
      <w:r w:rsidR="00071B59" w:rsidRPr="006C3938">
        <w:rPr>
          <w:rFonts w:ascii="Times New Roman" w:hAnsi="Times New Roman"/>
          <w:sz w:val="25"/>
          <w:szCs w:val="25"/>
          <w:lang w:val="ru-RU"/>
        </w:rPr>
        <w:t xml:space="preserve">в </w:t>
      </w:r>
      <w:r w:rsidR="00951BCC" w:rsidRPr="006C3938">
        <w:rPr>
          <w:rFonts w:ascii="Times New Roman" w:hAnsi="Times New Roman"/>
          <w:sz w:val="25"/>
          <w:szCs w:val="25"/>
          <w:lang w:val="ru-RU"/>
        </w:rPr>
        <w:t xml:space="preserve">общей </w:t>
      </w:r>
      <w:r w:rsidR="00071B59" w:rsidRPr="006C3938">
        <w:rPr>
          <w:rFonts w:ascii="Times New Roman" w:hAnsi="Times New Roman"/>
          <w:sz w:val="25"/>
          <w:szCs w:val="25"/>
          <w:lang w:val="ru-RU"/>
        </w:rPr>
        <w:t xml:space="preserve">сумме </w:t>
      </w:r>
      <w:r w:rsidR="00951BCC" w:rsidRPr="006C3938">
        <w:rPr>
          <w:rFonts w:ascii="Times New Roman" w:hAnsi="Times New Roman"/>
          <w:sz w:val="25"/>
          <w:szCs w:val="25"/>
          <w:lang w:val="ru-RU"/>
        </w:rPr>
        <w:t>1</w:t>
      </w:r>
      <w:r w:rsidR="00D61812">
        <w:rPr>
          <w:rFonts w:ascii="Times New Roman" w:hAnsi="Times New Roman"/>
          <w:sz w:val="25"/>
          <w:szCs w:val="25"/>
          <w:lang w:val="ru-RU"/>
        </w:rPr>
        <w:t> 379 022</w:t>
      </w:r>
      <w:r w:rsidR="00E609F0">
        <w:rPr>
          <w:rFonts w:ascii="Times New Roman" w:hAnsi="Times New Roman"/>
          <w:sz w:val="25"/>
          <w:szCs w:val="25"/>
          <w:lang w:val="ru-RU"/>
        </w:rPr>
        <w:t>,</w:t>
      </w:r>
      <w:r w:rsidR="006B46FA">
        <w:rPr>
          <w:rFonts w:ascii="Times New Roman" w:hAnsi="Times New Roman"/>
          <w:sz w:val="25"/>
          <w:szCs w:val="25"/>
          <w:lang w:val="ru-RU"/>
        </w:rPr>
        <w:t>5</w:t>
      </w:r>
      <w:r w:rsidR="00E609F0">
        <w:rPr>
          <w:rFonts w:ascii="Times New Roman" w:hAnsi="Times New Roman"/>
          <w:sz w:val="25"/>
          <w:szCs w:val="25"/>
          <w:lang w:val="ru-RU"/>
        </w:rPr>
        <w:t xml:space="preserve"> </w:t>
      </w:r>
      <w:r w:rsidR="0054644E">
        <w:rPr>
          <w:rFonts w:ascii="Times New Roman" w:hAnsi="Times New Roman"/>
          <w:sz w:val="25"/>
          <w:szCs w:val="25"/>
          <w:lang w:val="ru-RU"/>
        </w:rPr>
        <w:t xml:space="preserve"> </w:t>
      </w:r>
      <w:r w:rsidR="00EB4926" w:rsidRPr="006C3938">
        <w:rPr>
          <w:rFonts w:ascii="Times New Roman" w:hAnsi="Times New Roman"/>
          <w:sz w:val="25"/>
          <w:szCs w:val="25"/>
          <w:lang w:val="ru-RU"/>
        </w:rPr>
        <w:t xml:space="preserve">тыс. руб. </w:t>
      </w:r>
    </w:p>
    <w:p w:rsidR="00535D4E" w:rsidRPr="006C3938" w:rsidRDefault="009D5697" w:rsidP="002D624F">
      <w:pPr>
        <w:tabs>
          <w:tab w:val="left" w:pos="567"/>
        </w:tabs>
        <w:jc w:val="both"/>
        <w:rPr>
          <w:rFonts w:ascii="Times New Roman" w:hAnsi="Times New Roman"/>
          <w:sz w:val="25"/>
          <w:szCs w:val="25"/>
          <w:lang w:val="ru-RU"/>
        </w:rPr>
      </w:pPr>
      <w:r w:rsidRPr="006C3938">
        <w:rPr>
          <w:rFonts w:ascii="Times New Roman" w:hAnsi="Times New Roman"/>
          <w:sz w:val="25"/>
          <w:szCs w:val="25"/>
          <w:lang w:val="ru-RU"/>
        </w:rPr>
        <w:t xml:space="preserve">   </w:t>
      </w:r>
      <w:r w:rsidR="00242B0F" w:rsidRPr="006C3938">
        <w:rPr>
          <w:rFonts w:ascii="Times New Roman" w:hAnsi="Times New Roman"/>
          <w:sz w:val="25"/>
          <w:szCs w:val="25"/>
          <w:lang w:val="ru-RU"/>
        </w:rPr>
        <w:tab/>
      </w:r>
      <w:r w:rsidR="000862AC" w:rsidRPr="006C3938">
        <w:rPr>
          <w:rFonts w:ascii="Times New Roman" w:hAnsi="Times New Roman"/>
          <w:sz w:val="25"/>
          <w:szCs w:val="25"/>
          <w:lang w:val="ru-RU"/>
        </w:rPr>
        <w:t>П</w:t>
      </w:r>
      <w:r w:rsidR="00EB4926" w:rsidRPr="006C3938">
        <w:rPr>
          <w:rFonts w:ascii="Times New Roman" w:hAnsi="Times New Roman"/>
          <w:sz w:val="25"/>
          <w:szCs w:val="25"/>
          <w:lang w:val="ru-RU"/>
        </w:rPr>
        <w:t xml:space="preserve">лановые назначения </w:t>
      </w:r>
      <w:r w:rsidR="00E71133" w:rsidRPr="006C3938">
        <w:rPr>
          <w:rFonts w:ascii="Times New Roman" w:hAnsi="Times New Roman"/>
          <w:sz w:val="25"/>
          <w:szCs w:val="25"/>
          <w:lang w:val="ru-RU"/>
        </w:rPr>
        <w:t xml:space="preserve">доходов на </w:t>
      </w:r>
      <w:r w:rsidR="00D61812">
        <w:rPr>
          <w:rFonts w:ascii="Times New Roman" w:hAnsi="Times New Roman"/>
          <w:sz w:val="25"/>
          <w:szCs w:val="25"/>
          <w:lang w:val="ru-RU"/>
        </w:rPr>
        <w:t>9 месяцев</w:t>
      </w:r>
      <w:r w:rsidR="00682C55" w:rsidRPr="006C3938">
        <w:rPr>
          <w:rFonts w:ascii="Times New Roman" w:hAnsi="Times New Roman"/>
          <w:sz w:val="25"/>
          <w:szCs w:val="25"/>
          <w:lang w:val="ru-RU"/>
        </w:rPr>
        <w:t xml:space="preserve"> 20</w:t>
      </w:r>
      <w:r w:rsidR="001B1701" w:rsidRPr="006C3938">
        <w:rPr>
          <w:rFonts w:ascii="Times New Roman" w:hAnsi="Times New Roman"/>
          <w:sz w:val="25"/>
          <w:szCs w:val="25"/>
          <w:lang w:val="ru-RU"/>
        </w:rPr>
        <w:t>2</w:t>
      </w:r>
      <w:r w:rsidR="0054644E">
        <w:rPr>
          <w:rFonts w:ascii="Times New Roman" w:hAnsi="Times New Roman"/>
          <w:sz w:val="25"/>
          <w:szCs w:val="25"/>
          <w:lang w:val="ru-RU"/>
        </w:rPr>
        <w:t>2</w:t>
      </w:r>
      <w:r w:rsidR="00682C55" w:rsidRPr="006C3938">
        <w:rPr>
          <w:rFonts w:ascii="Times New Roman" w:hAnsi="Times New Roman"/>
          <w:sz w:val="25"/>
          <w:szCs w:val="25"/>
          <w:lang w:val="ru-RU"/>
        </w:rPr>
        <w:t xml:space="preserve"> </w:t>
      </w:r>
      <w:r w:rsidR="008D2959" w:rsidRPr="006C3938">
        <w:rPr>
          <w:rFonts w:ascii="Times New Roman" w:hAnsi="Times New Roman"/>
          <w:sz w:val="25"/>
          <w:szCs w:val="25"/>
          <w:lang w:val="ru-RU"/>
        </w:rPr>
        <w:t xml:space="preserve">года </w:t>
      </w:r>
      <w:r w:rsidR="009E48CD" w:rsidRPr="006C3938">
        <w:rPr>
          <w:rFonts w:ascii="Times New Roman" w:hAnsi="Times New Roman"/>
          <w:sz w:val="25"/>
          <w:szCs w:val="25"/>
          <w:lang w:val="ru-RU"/>
        </w:rPr>
        <w:t>определены  в сумме</w:t>
      </w:r>
      <w:r w:rsidR="00A664D5">
        <w:rPr>
          <w:rFonts w:ascii="Times New Roman" w:hAnsi="Times New Roman"/>
          <w:sz w:val="25"/>
          <w:szCs w:val="25"/>
          <w:lang w:val="ru-RU"/>
        </w:rPr>
        <w:t xml:space="preserve"> </w:t>
      </w:r>
      <w:r w:rsidR="00D61812">
        <w:rPr>
          <w:rFonts w:ascii="Times New Roman" w:hAnsi="Times New Roman"/>
          <w:sz w:val="25"/>
          <w:szCs w:val="25"/>
          <w:lang w:val="ru-RU"/>
        </w:rPr>
        <w:t>993 355,9</w:t>
      </w:r>
      <w:r w:rsidR="00A664D5">
        <w:rPr>
          <w:rFonts w:ascii="Times New Roman" w:hAnsi="Times New Roman"/>
          <w:sz w:val="25"/>
          <w:szCs w:val="25"/>
          <w:lang w:val="ru-RU"/>
        </w:rPr>
        <w:t xml:space="preserve"> </w:t>
      </w:r>
      <w:r w:rsidR="009E48CD" w:rsidRPr="006C3938">
        <w:rPr>
          <w:rFonts w:ascii="Times New Roman" w:hAnsi="Times New Roman"/>
          <w:sz w:val="25"/>
          <w:szCs w:val="25"/>
          <w:lang w:val="ru-RU"/>
        </w:rPr>
        <w:t xml:space="preserve"> </w:t>
      </w:r>
      <w:r w:rsidR="00821694">
        <w:rPr>
          <w:rFonts w:ascii="Times New Roman" w:hAnsi="Times New Roman"/>
          <w:sz w:val="25"/>
          <w:szCs w:val="25"/>
          <w:lang w:val="ru-RU"/>
        </w:rPr>
        <w:t xml:space="preserve"> </w:t>
      </w:r>
      <w:r w:rsidR="00535D4E" w:rsidRPr="006C3938">
        <w:rPr>
          <w:rFonts w:ascii="Times New Roman" w:hAnsi="Times New Roman"/>
          <w:sz w:val="25"/>
          <w:szCs w:val="25"/>
          <w:lang w:val="ru-RU"/>
        </w:rPr>
        <w:t xml:space="preserve"> </w:t>
      </w:r>
      <w:r w:rsidR="009E48CD" w:rsidRPr="006C3938">
        <w:rPr>
          <w:rFonts w:ascii="Times New Roman" w:hAnsi="Times New Roman"/>
          <w:sz w:val="25"/>
          <w:szCs w:val="25"/>
          <w:lang w:val="ru-RU"/>
        </w:rPr>
        <w:t>тыс. руб.</w:t>
      </w:r>
      <w:r w:rsidR="00E71133" w:rsidRPr="006C3938">
        <w:rPr>
          <w:rFonts w:ascii="Times New Roman" w:hAnsi="Times New Roman"/>
          <w:sz w:val="25"/>
          <w:szCs w:val="25"/>
          <w:lang w:val="ru-RU"/>
        </w:rPr>
        <w:t xml:space="preserve"> (</w:t>
      </w:r>
      <w:r w:rsidR="00D61812">
        <w:rPr>
          <w:rFonts w:ascii="Times New Roman" w:hAnsi="Times New Roman"/>
          <w:sz w:val="25"/>
          <w:szCs w:val="25"/>
          <w:lang w:val="ru-RU"/>
        </w:rPr>
        <w:t>72,0</w:t>
      </w:r>
      <w:r w:rsidR="00535D4E" w:rsidRPr="006C3938">
        <w:rPr>
          <w:rFonts w:ascii="Times New Roman" w:hAnsi="Times New Roman"/>
          <w:sz w:val="25"/>
          <w:szCs w:val="25"/>
          <w:lang w:val="ru-RU"/>
        </w:rPr>
        <w:t xml:space="preserve"> </w:t>
      </w:r>
      <w:r w:rsidR="00E71133" w:rsidRPr="006C3938">
        <w:rPr>
          <w:rFonts w:ascii="Times New Roman" w:hAnsi="Times New Roman"/>
          <w:sz w:val="25"/>
          <w:szCs w:val="25"/>
          <w:lang w:val="ru-RU"/>
        </w:rPr>
        <w:t>% от годовых назначений)</w:t>
      </w:r>
      <w:r w:rsidR="00F23D03" w:rsidRPr="006C3938">
        <w:rPr>
          <w:rFonts w:ascii="Times New Roman" w:hAnsi="Times New Roman"/>
          <w:sz w:val="25"/>
          <w:szCs w:val="25"/>
          <w:lang w:val="ru-RU"/>
        </w:rPr>
        <w:t xml:space="preserve">. </w:t>
      </w:r>
    </w:p>
    <w:p w:rsidR="001A1283" w:rsidRPr="006C3938" w:rsidRDefault="002D624F" w:rsidP="00535D4E">
      <w:pPr>
        <w:ind w:firstLine="540"/>
        <w:jc w:val="both"/>
        <w:rPr>
          <w:rFonts w:ascii="Times New Roman" w:hAnsi="Times New Roman"/>
          <w:sz w:val="25"/>
          <w:szCs w:val="25"/>
          <w:lang w:val="ru-RU"/>
        </w:rPr>
      </w:pPr>
      <w:r w:rsidRPr="006C3938">
        <w:rPr>
          <w:rFonts w:ascii="Times New Roman" w:hAnsi="Times New Roman"/>
          <w:sz w:val="25"/>
          <w:szCs w:val="25"/>
          <w:lang w:val="ru-RU"/>
        </w:rPr>
        <w:t>Ф</w:t>
      </w:r>
      <w:r w:rsidR="00E963FD" w:rsidRPr="006C3938">
        <w:rPr>
          <w:rFonts w:ascii="Times New Roman" w:hAnsi="Times New Roman"/>
          <w:sz w:val="25"/>
          <w:szCs w:val="25"/>
          <w:lang w:val="ru-RU"/>
        </w:rPr>
        <w:t>актически в</w:t>
      </w:r>
      <w:r w:rsidR="00A76C40" w:rsidRPr="006C3938">
        <w:rPr>
          <w:rFonts w:ascii="Times New Roman" w:hAnsi="Times New Roman"/>
          <w:sz w:val="25"/>
          <w:szCs w:val="25"/>
          <w:lang w:val="ru-RU"/>
        </w:rPr>
        <w:t xml:space="preserve"> течение </w:t>
      </w:r>
      <w:r w:rsidR="00D61812">
        <w:rPr>
          <w:rFonts w:ascii="Times New Roman" w:hAnsi="Times New Roman"/>
          <w:sz w:val="25"/>
          <w:szCs w:val="25"/>
          <w:lang w:val="ru-RU"/>
        </w:rPr>
        <w:t>9 месяцев</w:t>
      </w:r>
      <w:r w:rsidR="00FA1A1C" w:rsidRPr="006C3938">
        <w:rPr>
          <w:rFonts w:ascii="Times New Roman" w:hAnsi="Times New Roman"/>
          <w:sz w:val="25"/>
          <w:szCs w:val="25"/>
          <w:lang w:val="ru-RU"/>
        </w:rPr>
        <w:t xml:space="preserve"> 20</w:t>
      </w:r>
      <w:r w:rsidR="00225A8E" w:rsidRPr="006C3938">
        <w:rPr>
          <w:rFonts w:ascii="Times New Roman" w:hAnsi="Times New Roman"/>
          <w:sz w:val="25"/>
          <w:szCs w:val="25"/>
          <w:lang w:val="ru-RU"/>
        </w:rPr>
        <w:t>2</w:t>
      </w:r>
      <w:r w:rsidR="0054644E">
        <w:rPr>
          <w:rFonts w:ascii="Times New Roman" w:hAnsi="Times New Roman"/>
          <w:sz w:val="25"/>
          <w:szCs w:val="25"/>
          <w:lang w:val="ru-RU"/>
        </w:rPr>
        <w:t>2</w:t>
      </w:r>
      <w:r w:rsidR="00FA1A1C" w:rsidRPr="006C3938">
        <w:rPr>
          <w:rFonts w:ascii="Times New Roman" w:hAnsi="Times New Roman"/>
          <w:sz w:val="25"/>
          <w:szCs w:val="25"/>
          <w:lang w:val="ru-RU"/>
        </w:rPr>
        <w:t xml:space="preserve"> г</w:t>
      </w:r>
      <w:r w:rsidR="00E963FD" w:rsidRPr="006C3938">
        <w:rPr>
          <w:rFonts w:ascii="Times New Roman" w:hAnsi="Times New Roman"/>
          <w:sz w:val="25"/>
          <w:szCs w:val="25"/>
          <w:lang w:val="ru-RU"/>
        </w:rPr>
        <w:t>од</w:t>
      </w:r>
      <w:r w:rsidR="00A76C40" w:rsidRPr="006C3938">
        <w:rPr>
          <w:rFonts w:ascii="Times New Roman" w:hAnsi="Times New Roman"/>
          <w:sz w:val="25"/>
          <w:szCs w:val="25"/>
          <w:lang w:val="ru-RU"/>
        </w:rPr>
        <w:t>а</w:t>
      </w:r>
      <w:r w:rsidR="00E963FD" w:rsidRPr="006C3938">
        <w:rPr>
          <w:rFonts w:ascii="Times New Roman" w:hAnsi="Times New Roman"/>
          <w:sz w:val="25"/>
          <w:szCs w:val="25"/>
          <w:lang w:val="ru-RU"/>
        </w:rPr>
        <w:t xml:space="preserve"> в бюджет Октябрьского </w:t>
      </w:r>
      <w:r w:rsidR="00225A8E" w:rsidRPr="006C3938">
        <w:rPr>
          <w:rFonts w:ascii="Times New Roman" w:hAnsi="Times New Roman"/>
          <w:sz w:val="25"/>
          <w:szCs w:val="25"/>
          <w:lang w:val="ru-RU"/>
        </w:rPr>
        <w:t>городского округа</w:t>
      </w:r>
      <w:r w:rsidR="00E963FD" w:rsidRPr="006C3938">
        <w:rPr>
          <w:rFonts w:ascii="Times New Roman" w:hAnsi="Times New Roman"/>
          <w:sz w:val="25"/>
          <w:szCs w:val="25"/>
          <w:lang w:val="ru-RU"/>
        </w:rPr>
        <w:t xml:space="preserve"> поступило </w:t>
      </w:r>
      <w:r w:rsidR="00E55C5E" w:rsidRPr="006C3938">
        <w:rPr>
          <w:rFonts w:ascii="Times New Roman" w:hAnsi="Times New Roman"/>
          <w:sz w:val="25"/>
          <w:szCs w:val="25"/>
          <w:lang w:val="ru-RU"/>
        </w:rPr>
        <w:t>доходов</w:t>
      </w:r>
      <w:r w:rsidR="00E963FD" w:rsidRPr="006C3938">
        <w:rPr>
          <w:rFonts w:ascii="Times New Roman" w:hAnsi="Times New Roman"/>
          <w:sz w:val="25"/>
          <w:szCs w:val="25"/>
          <w:lang w:val="ru-RU"/>
        </w:rPr>
        <w:t xml:space="preserve"> в </w:t>
      </w:r>
      <w:r w:rsidR="008F55A6" w:rsidRPr="006C3938">
        <w:rPr>
          <w:rFonts w:ascii="Times New Roman" w:hAnsi="Times New Roman"/>
          <w:sz w:val="25"/>
          <w:szCs w:val="25"/>
          <w:lang w:val="ru-RU"/>
        </w:rPr>
        <w:t xml:space="preserve">общей </w:t>
      </w:r>
      <w:r w:rsidR="00E963FD" w:rsidRPr="006C3938">
        <w:rPr>
          <w:rFonts w:ascii="Times New Roman" w:hAnsi="Times New Roman"/>
          <w:sz w:val="25"/>
          <w:szCs w:val="25"/>
          <w:lang w:val="ru-RU"/>
        </w:rPr>
        <w:t>сумме</w:t>
      </w:r>
      <w:r w:rsidR="00A664D5">
        <w:rPr>
          <w:rFonts w:ascii="Times New Roman" w:hAnsi="Times New Roman"/>
          <w:sz w:val="25"/>
          <w:szCs w:val="25"/>
          <w:lang w:val="ru-RU"/>
        </w:rPr>
        <w:t xml:space="preserve"> </w:t>
      </w:r>
      <w:r w:rsidR="00D61812">
        <w:rPr>
          <w:rFonts w:ascii="Times New Roman" w:hAnsi="Times New Roman"/>
          <w:sz w:val="25"/>
          <w:szCs w:val="25"/>
          <w:lang w:val="ru-RU"/>
        </w:rPr>
        <w:t>1 012 068,3</w:t>
      </w:r>
      <w:r w:rsidR="00E963FD" w:rsidRPr="006C3938">
        <w:rPr>
          <w:rFonts w:ascii="Times New Roman" w:hAnsi="Times New Roman"/>
          <w:sz w:val="25"/>
          <w:szCs w:val="25"/>
          <w:lang w:val="ru-RU"/>
        </w:rPr>
        <w:t xml:space="preserve"> </w:t>
      </w:r>
      <w:r w:rsidR="004C049B" w:rsidRPr="006C3938">
        <w:rPr>
          <w:rFonts w:ascii="Times New Roman" w:hAnsi="Times New Roman"/>
          <w:sz w:val="25"/>
          <w:szCs w:val="25"/>
          <w:lang w:val="ru-RU"/>
        </w:rPr>
        <w:t xml:space="preserve"> </w:t>
      </w:r>
      <w:r w:rsidR="00EB4926" w:rsidRPr="006C3938">
        <w:rPr>
          <w:rFonts w:ascii="Times New Roman" w:hAnsi="Times New Roman"/>
          <w:sz w:val="25"/>
          <w:szCs w:val="25"/>
          <w:lang w:val="ru-RU"/>
        </w:rPr>
        <w:t xml:space="preserve">тыс. руб., что </w:t>
      </w:r>
      <w:r w:rsidR="00D61812">
        <w:rPr>
          <w:rFonts w:ascii="Times New Roman" w:hAnsi="Times New Roman"/>
          <w:sz w:val="25"/>
          <w:szCs w:val="25"/>
          <w:lang w:val="ru-RU"/>
        </w:rPr>
        <w:t>чуть выше</w:t>
      </w:r>
      <w:r w:rsidR="001A1283" w:rsidRPr="006C3938">
        <w:rPr>
          <w:rFonts w:ascii="Times New Roman" w:hAnsi="Times New Roman"/>
          <w:sz w:val="25"/>
          <w:szCs w:val="25"/>
          <w:lang w:val="ru-RU"/>
        </w:rPr>
        <w:t xml:space="preserve"> плановых назначений  отчетного периода (10</w:t>
      </w:r>
      <w:r w:rsidR="00D61812">
        <w:rPr>
          <w:rFonts w:ascii="Times New Roman" w:hAnsi="Times New Roman"/>
          <w:sz w:val="25"/>
          <w:szCs w:val="25"/>
          <w:lang w:val="ru-RU"/>
        </w:rPr>
        <w:t xml:space="preserve">1,9 </w:t>
      </w:r>
      <w:r w:rsidR="001A1283" w:rsidRPr="006C3938">
        <w:rPr>
          <w:rFonts w:ascii="Times New Roman" w:hAnsi="Times New Roman"/>
          <w:sz w:val="25"/>
          <w:szCs w:val="25"/>
          <w:lang w:val="ru-RU"/>
        </w:rPr>
        <w:t>% к плану</w:t>
      </w:r>
      <w:proofErr w:type="gramStart"/>
      <w:r w:rsidR="001A1283" w:rsidRPr="006C3938">
        <w:rPr>
          <w:rFonts w:ascii="Times New Roman" w:hAnsi="Times New Roman"/>
          <w:sz w:val="25"/>
          <w:szCs w:val="25"/>
          <w:lang w:val="ru-RU"/>
        </w:rPr>
        <w:t xml:space="preserve"> </w:t>
      </w:r>
      <w:r w:rsidR="00E609F0">
        <w:rPr>
          <w:rFonts w:ascii="Times New Roman" w:hAnsi="Times New Roman"/>
          <w:sz w:val="25"/>
          <w:szCs w:val="25"/>
          <w:lang w:val="ru-RU"/>
        </w:rPr>
        <w:t>)</w:t>
      </w:r>
      <w:proofErr w:type="gramEnd"/>
      <w:r w:rsidR="001A1283" w:rsidRPr="006C3938">
        <w:rPr>
          <w:rFonts w:ascii="Times New Roman" w:hAnsi="Times New Roman"/>
          <w:sz w:val="25"/>
          <w:szCs w:val="25"/>
          <w:lang w:val="ru-RU"/>
        </w:rPr>
        <w:t>.</w:t>
      </w:r>
    </w:p>
    <w:p w:rsidR="00225A8E" w:rsidRPr="006C3938" w:rsidRDefault="0004185A" w:rsidP="00554F86">
      <w:pPr>
        <w:autoSpaceDE w:val="0"/>
        <w:autoSpaceDN w:val="0"/>
        <w:adjustRightInd w:val="0"/>
        <w:ind w:firstLine="540"/>
        <w:jc w:val="both"/>
        <w:rPr>
          <w:rFonts w:ascii="Times New Roman" w:hAnsi="Times New Roman"/>
          <w:sz w:val="25"/>
          <w:szCs w:val="25"/>
          <w:lang w:val="ru-RU"/>
        </w:rPr>
      </w:pPr>
      <w:r w:rsidRPr="006C3938">
        <w:rPr>
          <w:rFonts w:ascii="Times New Roman" w:hAnsi="Times New Roman"/>
          <w:sz w:val="25"/>
          <w:szCs w:val="25"/>
          <w:lang w:val="ru-RU"/>
        </w:rPr>
        <w:t>Кроме того, в отчетном периоде</w:t>
      </w:r>
      <w:r w:rsidR="00225A8E" w:rsidRPr="006C3938">
        <w:rPr>
          <w:rFonts w:ascii="Times New Roman" w:hAnsi="Times New Roman"/>
          <w:sz w:val="25"/>
          <w:szCs w:val="25"/>
          <w:lang w:val="ru-RU"/>
        </w:rPr>
        <w:t>:</w:t>
      </w:r>
    </w:p>
    <w:p w:rsidR="00225A8E" w:rsidRPr="006C3938" w:rsidRDefault="00225A8E" w:rsidP="00225A8E">
      <w:pPr>
        <w:autoSpaceDE w:val="0"/>
        <w:autoSpaceDN w:val="0"/>
        <w:adjustRightInd w:val="0"/>
        <w:ind w:firstLine="540"/>
        <w:jc w:val="both"/>
        <w:rPr>
          <w:rFonts w:ascii="Times New Roman" w:hAnsi="Times New Roman"/>
          <w:sz w:val="25"/>
          <w:szCs w:val="25"/>
          <w:lang w:val="ru-RU"/>
        </w:rPr>
      </w:pPr>
      <w:r w:rsidRPr="006C3938">
        <w:rPr>
          <w:rFonts w:ascii="Times New Roman" w:hAnsi="Times New Roman"/>
          <w:b/>
          <w:sz w:val="25"/>
          <w:szCs w:val="25"/>
          <w:lang w:val="ru-RU"/>
        </w:rPr>
        <w:t>п</w:t>
      </w:r>
      <w:r w:rsidR="008F55A6" w:rsidRPr="006C3938">
        <w:rPr>
          <w:rFonts w:ascii="Times New Roman" w:hAnsi="Times New Roman"/>
          <w:b/>
          <w:sz w:val="25"/>
          <w:szCs w:val="25"/>
          <w:lang w:val="ru-RU"/>
        </w:rPr>
        <w:t>оступ</w:t>
      </w:r>
      <w:r w:rsidR="0004185A" w:rsidRPr="006C3938">
        <w:rPr>
          <w:rFonts w:ascii="Times New Roman" w:hAnsi="Times New Roman"/>
          <w:b/>
          <w:sz w:val="25"/>
          <w:szCs w:val="25"/>
          <w:lang w:val="ru-RU"/>
        </w:rPr>
        <w:t>или</w:t>
      </w:r>
      <w:r w:rsidRPr="006C3938">
        <w:rPr>
          <w:rFonts w:ascii="Times New Roman" w:hAnsi="Times New Roman"/>
          <w:b/>
          <w:sz w:val="25"/>
          <w:szCs w:val="25"/>
          <w:lang w:val="ru-RU"/>
        </w:rPr>
        <w:t xml:space="preserve"> </w:t>
      </w:r>
      <w:r w:rsidRPr="006C3938">
        <w:rPr>
          <w:rFonts w:ascii="Times New Roman" w:hAnsi="Times New Roman"/>
          <w:sz w:val="25"/>
          <w:szCs w:val="25"/>
          <w:lang w:val="ru-RU"/>
        </w:rPr>
        <w:t xml:space="preserve">в бюджет городского округа </w:t>
      </w:r>
      <w:r w:rsidR="00395038" w:rsidRPr="006C3938">
        <w:rPr>
          <w:rFonts w:ascii="Times New Roman" w:hAnsi="Times New Roman"/>
          <w:sz w:val="25"/>
          <w:szCs w:val="25"/>
          <w:lang w:val="ru-RU"/>
        </w:rPr>
        <w:t xml:space="preserve">доходы от возврата остатков </w:t>
      </w:r>
      <w:r w:rsidR="00D22C04" w:rsidRPr="006C3938">
        <w:rPr>
          <w:rFonts w:ascii="Times New Roman" w:hAnsi="Times New Roman"/>
          <w:sz w:val="25"/>
          <w:szCs w:val="25"/>
          <w:lang w:val="ru-RU"/>
        </w:rPr>
        <w:t>202</w:t>
      </w:r>
      <w:r w:rsidR="0054644E">
        <w:rPr>
          <w:rFonts w:ascii="Times New Roman" w:hAnsi="Times New Roman"/>
          <w:sz w:val="25"/>
          <w:szCs w:val="25"/>
          <w:lang w:val="ru-RU"/>
        </w:rPr>
        <w:t>1</w:t>
      </w:r>
      <w:r w:rsidR="00D22C04" w:rsidRPr="006C3938">
        <w:rPr>
          <w:rFonts w:ascii="Times New Roman" w:hAnsi="Times New Roman"/>
          <w:sz w:val="25"/>
          <w:szCs w:val="25"/>
          <w:lang w:val="ru-RU"/>
        </w:rPr>
        <w:t xml:space="preserve"> года </w:t>
      </w:r>
      <w:r w:rsidR="00395038" w:rsidRPr="006C3938">
        <w:rPr>
          <w:rFonts w:ascii="Times New Roman" w:hAnsi="Times New Roman"/>
          <w:sz w:val="25"/>
          <w:szCs w:val="25"/>
          <w:lang w:val="ru-RU"/>
        </w:rPr>
        <w:t>субсидий, суб</w:t>
      </w:r>
      <w:r w:rsidR="00C81760" w:rsidRPr="006C3938">
        <w:rPr>
          <w:rFonts w:ascii="Times New Roman" w:hAnsi="Times New Roman"/>
          <w:sz w:val="25"/>
          <w:szCs w:val="25"/>
          <w:lang w:val="ru-RU"/>
        </w:rPr>
        <w:t>венций и иных межбюджетных трансфертов,</w:t>
      </w:r>
      <w:r w:rsidR="00AF415E" w:rsidRPr="006C3938">
        <w:rPr>
          <w:rFonts w:ascii="Times New Roman" w:hAnsi="Times New Roman"/>
          <w:sz w:val="25"/>
          <w:szCs w:val="25"/>
          <w:lang w:val="ru-RU"/>
        </w:rPr>
        <w:t xml:space="preserve"> имеющих ц</w:t>
      </w:r>
      <w:r w:rsidR="0004185A" w:rsidRPr="006C3938">
        <w:rPr>
          <w:rFonts w:ascii="Times New Roman" w:hAnsi="Times New Roman"/>
          <w:sz w:val="25"/>
          <w:szCs w:val="25"/>
          <w:lang w:val="ru-RU"/>
        </w:rPr>
        <w:t xml:space="preserve">елевое назначение, </w:t>
      </w:r>
      <w:r w:rsidR="00D22C04" w:rsidRPr="006C3938">
        <w:rPr>
          <w:rFonts w:ascii="Times New Roman" w:hAnsi="Times New Roman"/>
          <w:sz w:val="25"/>
          <w:szCs w:val="25"/>
          <w:lang w:val="ru-RU"/>
        </w:rPr>
        <w:t xml:space="preserve"> от бюджетных,  автономных учреждений  и иных организаций  в о</w:t>
      </w:r>
      <w:r w:rsidR="00554F86" w:rsidRPr="006C3938">
        <w:rPr>
          <w:rFonts w:ascii="Times New Roman" w:hAnsi="Times New Roman"/>
          <w:sz w:val="25"/>
          <w:szCs w:val="25"/>
          <w:lang w:val="ru-RU"/>
        </w:rPr>
        <w:t xml:space="preserve">бщей сумме </w:t>
      </w:r>
      <w:r w:rsidR="00A664D5">
        <w:rPr>
          <w:rFonts w:ascii="Times New Roman" w:hAnsi="Times New Roman"/>
          <w:sz w:val="25"/>
          <w:szCs w:val="25"/>
          <w:lang w:val="ru-RU"/>
        </w:rPr>
        <w:t>8 247,9</w:t>
      </w:r>
      <w:r w:rsidR="00821694">
        <w:rPr>
          <w:rFonts w:ascii="Times New Roman" w:hAnsi="Times New Roman"/>
          <w:sz w:val="25"/>
          <w:szCs w:val="25"/>
          <w:lang w:val="ru-RU"/>
        </w:rPr>
        <w:t xml:space="preserve"> </w:t>
      </w:r>
      <w:r w:rsidR="00554F86" w:rsidRPr="006C3938">
        <w:rPr>
          <w:rFonts w:ascii="Times New Roman" w:hAnsi="Times New Roman"/>
          <w:sz w:val="25"/>
          <w:szCs w:val="25"/>
          <w:lang w:val="ru-RU"/>
        </w:rPr>
        <w:t xml:space="preserve"> тыс. руб., </w:t>
      </w:r>
    </w:p>
    <w:p w:rsidR="00225A8E" w:rsidRPr="006C3938" w:rsidRDefault="00554F86" w:rsidP="00225A8E">
      <w:pPr>
        <w:autoSpaceDE w:val="0"/>
        <w:autoSpaceDN w:val="0"/>
        <w:adjustRightInd w:val="0"/>
        <w:ind w:firstLine="540"/>
        <w:jc w:val="both"/>
        <w:rPr>
          <w:rFonts w:ascii="Times New Roman" w:hAnsi="Times New Roman"/>
          <w:sz w:val="25"/>
          <w:szCs w:val="25"/>
          <w:lang w:val="ru-RU"/>
        </w:rPr>
      </w:pPr>
      <w:r w:rsidRPr="006C3938">
        <w:rPr>
          <w:rFonts w:ascii="Times New Roman" w:hAnsi="Times New Roman"/>
          <w:b/>
          <w:sz w:val="25"/>
          <w:szCs w:val="25"/>
          <w:lang w:val="ru-RU"/>
        </w:rPr>
        <w:t>возвращены из бюджета</w:t>
      </w:r>
      <w:r w:rsidRPr="006C3938">
        <w:rPr>
          <w:rFonts w:ascii="Times New Roman" w:hAnsi="Times New Roman"/>
          <w:sz w:val="25"/>
          <w:szCs w:val="25"/>
          <w:lang w:val="ru-RU"/>
        </w:rPr>
        <w:t xml:space="preserve"> </w:t>
      </w:r>
      <w:r w:rsidR="00225A8E" w:rsidRPr="006C3938">
        <w:rPr>
          <w:rFonts w:ascii="Times New Roman" w:hAnsi="Times New Roman"/>
          <w:sz w:val="25"/>
          <w:szCs w:val="25"/>
          <w:lang w:val="ru-RU"/>
        </w:rPr>
        <w:t xml:space="preserve"> городского округа </w:t>
      </w:r>
      <w:r w:rsidRPr="006C3938">
        <w:rPr>
          <w:rFonts w:ascii="Times New Roman" w:hAnsi="Times New Roman"/>
          <w:sz w:val="25"/>
          <w:szCs w:val="25"/>
          <w:lang w:val="ru-RU"/>
        </w:rPr>
        <w:t>доходы в виде остатков субсидий, субвенций и иных межбюджетных трансфертов</w:t>
      </w:r>
      <w:r w:rsidR="00980E41" w:rsidRPr="006C3938">
        <w:rPr>
          <w:rFonts w:ascii="Times New Roman" w:hAnsi="Times New Roman"/>
          <w:sz w:val="25"/>
          <w:szCs w:val="25"/>
          <w:lang w:val="ru-RU"/>
        </w:rPr>
        <w:t xml:space="preserve"> 202</w:t>
      </w:r>
      <w:r w:rsidR="0054644E">
        <w:rPr>
          <w:rFonts w:ascii="Times New Roman" w:hAnsi="Times New Roman"/>
          <w:sz w:val="25"/>
          <w:szCs w:val="25"/>
          <w:lang w:val="ru-RU"/>
        </w:rPr>
        <w:t>1</w:t>
      </w:r>
      <w:r w:rsidR="00980E41" w:rsidRPr="006C3938">
        <w:rPr>
          <w:rFonts w:ascii="Times New Roman" w:hAnsi="Times New Roman"/>
          <w:sz w:val="25"/>
          <w:szCs w:val="25"/>
          <w:lang w:val="ru-RU"/>
        </w:rPr>
        <w:t xml:space="preserve"> года</w:t>
      </w:r>
      <w:r w:rsidRPr="006C3938">
        <w:rPr>
          <w:rFonts w:ascii="Times New Roman" w:hAnsi="Times New Roman"/>
          <w:sz w:val="25"/>
          <w:szCs w:val="25"/>
          <w:lang w:val="ru-RU"/>
        </w:rPr>
        <w:t xml:space="preserve">, имеющих целевое назначение,  в общей сумме </w:t>
      </w:r>
      <w:r w:rsidR="00392BEB" w:rsidRPr="006C3938">
        <w:rPr>
          <w:rFonts w:ascii="Times New Roman" w:hAnsi="Times New Roman"/>
          <w:sz w:val="25"/>
          <w:szCs w:val="25"/>
          <w:lang w:val="ru-RU"/>
        </w:rPr>
        <w:t xml:space="preserve"> </w:t>
      </w:r>
      <w:r w:rsidR="00A664D5">
        <w:rPr>
          <w:rFonts w:ascii="Times New Roman" w:hAnsi="Times New Roman"/>
          <w:sz w:val="25"/>
          <w:szCs w:val="25"/>
          <w:lang w:val="ru-RU"/>
        </w:rPr>
        <w:t>15</w:t>
      </w:r>
      <w:r w:rsidR="00D61812">
        <w:rPr>
          <w:rFonts w:ascii="Times New Roman" w:hAnsi="Times New Roman"/>
          <w:sz w:val="25"/>
          <w:szCs w:val="25"/>
          <w:lang w:val="ru-RU"/>
        </w:rPr>
        <w:t> 552,1</w:t>
      </w:r>
      <w:r w:rsidR="00323B32" w:rsidRPr="006C3938">
        <w:rPr>
          <w:rFonts w:ascii="Times New Roman" w:hAnsi="Times New Roman"/>
          <w:sz w:val="25"/>
          <w:szCs w:val="25"/>
          <w:lang w:val="ru-RU"/>
        </w:rPr>
        <w:t xml:space="preserve"> </w:t>
      </w:r>
      <w:r w:rsidR="00E323EC" w:rsidRPr="006C3938">
        <w:rPr>
          <w:rFonts w:ascii="Times New Roman" w:hAnsi="Times New Roman"/>
          <w:sz w:val="25"/>
          <w:szCs w:val="25"/>
          <w:lang w:val="ru-RU"/>
        </w:rPr>
        <w:t>тыс. руб.</w:t>
      </w:r>
      <w:r w:rsidR="00260C06" w:rsidRPr="006C3938">
        <w:rPr>
          <w:rFonts w:ascii="Times New Roman" w:hAnsi="Times New Roman"/>
          <w:sz w:val="25"/>
          <w:szCs w:val="25"/>
          <w:lang w:val="ru-RU"/>
        </w:rPr>
        <w:t xml:space="preserve"> </w:t>
      </w:r>
    </w:p>
    <w:p w:rsidR="00E323EC" w:rsidRPr="006C3938" w:rsidRDefault="00322A46" w:rsidP="00225A8E">
      <w:pPr>
        <w:autoSpaceDE w:val="0"/>
        <w:autoSpaceDN w:val="0"/>
        <w:adjustRightInd w:val="0"/>
        <w:ind w:firstLine="540"/>
        <w:jc w:val="both"/>
        <w:rPr>
          <w:rFonts w:ascii="Times New Roman" w:hAnsi="Times New Roman"/>
          <w:sz w:val="25"/>
          <w:szCs w:val="25"/>
          <w:lang w:val="ru-RU"/>
        </w:rPr>
      </w:pPr>
      <w:r w:rsidRPr="006C3938">
        <w:rPr>
          <w:rFonts w:ascii="Times New Roman" w:hAnsi="Times New Roman"/>
          <w:sz w:val="25"/>
          <w:szCs w:val="25"/>
          <w:lang w:val="ru-RU"/>
        </w:rPr>
        <w:t>Всего с</w:t>
      </w:r>
      <w:r w:rsidR="004E200F" w:rsidRPr="006C3938">
        <w:rPr>
          <w:rFonts w:ascii="Times New Roman" w:hAnsi="Times New Roman"/>
          <w:sz w:val="25"/>
          <w:szCs w:val="25"/>
          <w:lang w:val="ru-RU"/>
        </w:rPr>
        <w:t xml:space="preserve"> учетом возврата остатков субсидий, субвенций и иных межбюджетных трансфертов</w:t>
      </w:r>
      <w:r w:rsidR="00945B61" w:rsidRPr="006C3938">
        <w:rPr>
          <w:rFonts w:ascii="Times New Roman" w:hAnsi="Times New Roman"/>
          <w:sz w:val="25"/>
          <w:szCs w:val="25"/>
          <w:lang w:val="ru-RU"/>
        </w:rPr>
        <w:t xml:space="preserve"> 202</w:t>
      </w:r>
      <w:r w:rsidR="0054644E">
        <w:rPr>
          <w:rFonts w:ascii="Times New Roman" w:hAnsi="Times New Roman"/>
          <w:sz w:val="25"/>
          <w:szCs w:val="25"/>
          <w:lang w:val="ru-RU"/>
        </w:rPr>
        <w:t>1</w:t>
      </w:r>
      <w:r w:rsidR="00945B61" w:rsidRPr="006C3938">
        <w:rPr>
          <w:rFonts w:ascii="Times New Roman" w:hAnsi="Times New Roman"/>
          <w:sz w:val="25"/>
          <w:szCs w:val="25"/>
          <w:lang w:val="ru-RU"/>
        </w:rPr>
        <w:t xml:space="preserve"> года</w:t>
      </w:r>
      <w:r w:rsidR="004E200F" w:rsidRPr="006C3938">
        <w:rPr>
          <w:rFonts w:ascii="Times New Roman" w:hAnsi="Times New Roman"/>
          <w:sz w:val="25"/>
          <w:szCs w:val="25"/>
          <w:lang w:val="ru-RU"/>
        </w:rPr>
        <w:t>, имеющих целевое назначение, о</w:t>
      </w:r>
      <w:r w:rsidR="00260C06" w:rsidRPr="006C3938">
        <w:rPr>
          <w:rFonts w:ascii="Times New Roman" w:hAnsi="Times New Roman"/>
          <w:sz w:val="25"/>
          <w:szCs w:val="25"/>
          <w:lang w:val="ru-RU"/>
        </w:rPr>
        <w:t xml:space="preserve">бщие </w:t>
      </w:r>
      <w:r w:rsidR="00980E41" w:rsidRPr="006C3938">
        <w:rPr>
          <w:rFonts w:ascii="Times New Roman" w:hAnsi="Times New Roman"/>
          <w:sz w:val="25"/>
          <w:szCs w:val="25"/>
          <w:lang w:val="ru-RU"/>
        </w:rPr>
        <w:t xml:space="preserve"> </w:t>
      </w:r>
      <w:r w:rsidR="0054644E">
        <w:rPr>
          <w:rFonts w:ascii="Times New Roman" w:hAnsi="Times New Roman"/>
          <w:sz w:val="25"/>
          <w:szCs w:val="25"/>
          <w:lang w:val="ru-RU"/>
        </w:rPr>
        <w:t>поступления</w:t>
      </w:r>
      <w:r w:rsidR="00980E41" w:rsidRPr="006C3938">
        <w:rPr>
          <w:rFonts w:ascii="Times New Roman" w:hAnsi="Times New Roman"/>
          <w:sz w:val="25"/>
          <w:szCs w:val="25"/>
          <w:lang w:val="ru-RU"/>
        </w:rPr>
        <w:t xml:space="preserve"> </w:t>
      </w:r>
      <w:r w:rsidR="00260C06" w:rsidRPr="006C3938">
        <w:rPr>
          <w:rFonts w:ascii="Times New Roman" w:hAnsi="Times New Roman"/>
          <w:sz w:val="25"/>
          <w:szCs w:val="25"/>
          <w:lang w:val="ru-RU"/>
        </w:rPr>
        <w:t xml:space="preserve">бюджета Октябрьского </w:t>
      </w:r>
      <w:r w:rsidR="00225A8E" w:rsidRPr="006C3938">
        <w:rPr>
          <w:rFonts w:ascii="Times New Roman" w:hAnsi="Times New Roman"/>
          <w:sz w:val="25"/>
          <w:szCs w:val="25"/>
          <w:lang w:val="ru-RU"/>
        </w:rPr>
        <w:t xml:space="preserve">городского округа </w:t>
      </w:r>
      <w:r w:rsidR="00260C06" w:rsidRPr="006C3938">
        <w:rPr>
          <w:rFonts w:ascii="Times New Roman" w:hAnsi="Times New Roman"/>
          <w:sz w:val="25"/>
          <w:szCs w:val="25"/>
          <w:lang w:val="ru-RU"/>
        </w:rPr>
        <w:t xml:space="preserve">за </w:t>
      </w:r>
      <w:r w:rsidR="00D61812">
        <w:rPr>
          <w:rFonts w:ascii="Times New Roman" w:hAnsi="Times New Roman"/>
          <w:sz w:val="25"/>
          <w:szCs w:val="25"/>
          <w:lang w:val="ru-RU"/>
        </w:rPr>
        <w:t>9 месяцев</w:t>
      </w:r>
      <w:r w:rsidR="00260C06" w:rsidRPr="006C3938">
        <w:rPr>
          <w:rFonts w:ascii="Times New Roman" w:hAnsi="Times New Roman"/>
          <w:sz w:val="25"/>
          <w:szCs w:val="25"/>
          <w:lang w:val="ru-RU"/>
        </w:rPr>
        <w:t xml:space="preserve"> 20</w:t>
      </w:r>
      <w:r w:rsidR="00225A8E" w:rsidRPr="006C3938">
        <w:rPr>
          <w:rFonts w:ascii="Times New Roman" w:hAnsi="Times New Roman"/>
          <w:sz w:val="25"/>
          <w:szCs w:val="25"/>
          <w:lang w:val="ru-RU"/>
        </w:rPr>
        <w:t>2</w:t>
      </w:r>
      <w:r w:rsidR="0054644E">
        <w:rPr>
          <w:rFonts w:ascii="Times New Roman" w:hAnsi="Times New Roman"/>
          <w:sz w:val="25"/>
          <w:szCs w:val="25"/>
          <w:lang w:val="ru-RU"/>
        </w:rPr>
        <w:t>2</w:t>
      </w:r>
      <w:r w:rsidR="00260C06" w:rsidRPr="006C3938">
        <w:rPr>
          <w:rFonts w:ascii="Times New Roman" w:hAnsi="Times New Roman"/>
          <w:sz w:val="25"/>
          <w:szCs w:val="25"/>
          <w:lang w:val="ru-RU"/>
        </w:rPr>
        <w:t xml:space="preserve"> года составили </w:t>
      </w:r>
      <w:r w:rsidR="005F60E4">
        <w:rPr>
          <w:rFonts w:ascii="Times New Roman" w:hAnsi="Times New Roman"/>
          <w:sz w:val="25"/>
          <w:szCs w:val="25"/>
          <w:lang w:val="ru-RU"/>
        </w:rPr>
        <w:t xml:space="preserve"> 1 007 560,5</w:t>
      </w:r>
      <w:r w:rsidR="007A697F" w:rsidRPr="006C3938">
        <w:rPr>
          <w:rFonts w:ascii="Times New Roman" w:hAnsi="Times New Roman"/>
          <w:sz w:val="25"/>
          <w:szCs w:val="25"/>
          <w:lang w:val="ru-RU"/>
        </w:rPr>
        <w:t xml:space="preserve"> </w:t>
      </w:r>
      <w:r w:rsidR="00260C06" w:rsidRPr="006C3938">
        <w:rPr>
          <w:rFonts w:ascii="Times New Roman" w:hAnsi="Times New Roman"/>
          <w:sz w:val="25"/>
          <w:szCs w:val="25"/>
          <w:lang w:val="ru-RU"/>
        </w:rPr>
        <w:t xml:space="preserve"> тыс. руб.</w:t>
      </w:r>
    </w:p>
    <w:p w:rsidR="00E71133" w:rsidRPr="006C3938" w:rsidRDefault="006964A0" w:rsidP="006874EC">
      <w:pPr>
        <w:autoSpaceDE w:val="0"/>
        <w:autoSpaceDN w:val="0"/>
        <w:adjustRightInd w:val="0"/>
        <w:ind w:firstLine="540"/>
        <w:jc w:val="both"/>
        <w:rPr>
          <w:rFonts w:ascii="Times New Roman" w:hAnsi="Times New Roman"/>
          <w:sz w:val="25"/>
          <w:szCs w:val="25"/>
          <w:lang w:val="ru-RU"/>
        </w:rPr>
      </w:pPr>
      <w:r w:rsidRPr="006C3938">
        <w:rPr>
          <w:rFonts w:ascii="Times New Roman" w:hAnsi="Times New Roman"/>
          <w:sz w:val="25"/>
          <w:szCs w:val="25"/>
          <w:lang w:val="ru-RU"/>
        </w:rPr>
        <w:lastRenderedPageBreak/>
        <w:t>Из общего объема поступлений</w:t>
      </w:r>
      <w:r w:rsidR="0054413A" w:rsidRPr="006C3938">
        <w:rPr>
          <w:rFonts w:ascii="Times New Roman" w:hAnsi="Times New Roman"/>
          <w:sz w:val="25"/>
          <w:szCs w:val="25"/>
          <w:lang w:val="ru-RU"/>
        </w:rPr>
        <w:t xml:space="preserve"> в сумме</w:t>
      </w:r>
      <w:r w:rsidR="00392BEB" w:rsidRPr="006C3938">
        <w:rPr>
          <w:rFonts w:ascii="Times New Roman" w:hAnsi="Times New Roman"/>
          <w:sz w:val="25"/>
          <w:szCs w:val="25"/>
          <w:lang w:val="ru-RU"/>
        </w:rPr>
        <w:t xml:space="preserve"> </w:t>
      </w:r>
      <w:r w:rsidR="005F60E4">
        <w:rPr>
          <w:rFonts w:ascii="Times New Roman" w:hAnsi="Times New Roman"/>
          <w:sz w:val="25"/>
          <w:szCs w:val="25"/>
          <w:lang w:val="ru-RU"/>
        </w:rPr>
        <w:t>1 012 068,3</w:t>
      </w:r>
      <w:r w:rsidR="00A664D5">
        <w:rPr>
          <w:rFonts w:ascii="Times New Roman" w:hAnsi="Times New Roman"/>
          <w:sz w:val="25"/>
          <w:szCs w:val="25"/>
          <w:lang w:val="ru-RU"/>
        </w:rPr>
        <w:t xml:space="preserve"> </w:t>
      </w:r>
      <w:r w:rsidR="007A37D9" w:rsidRPr="006C3938">
        <w:rPr>
          <w:rStyle w:val="afa"/>
          <w:rFonts w:ascii="Times New Roman" w:hAnsi="Times New Roman"/>
          <w:sz w:val="25"/>
          <w:szCs w:val="25"/>
          <w:lang w:val="ru-RU"/>
        </w:rPr>
        <w:footnoteReference w:id="1"/>
      </w:r>
      <w:r w:rsidR="00A81CB7" w:rsidRPr="006C3938">
        <w:rPr>
          <w:rFonts w:ascii="Times New Roman" w:hAnsi="Times New Roman"/>
          <w:sz w:val="25"/>
          <w:szCs w:val="25"/>
          <w:lang w:val="ru-RU"/>
        </w:rPr>
        <w:t xml:space="preserve"> </w:t>
      </w:r>
      <w:r w:rsidR="0054413A" w:rsidRPr="006C3938">
        <w:rPr>
          <w:rFonts w:ascii="Times New Roman" w:hAnsi="Times New Roman"/>
          <w:sz w:val="25"/>
          <w:szCs w:val="25"/>
          <w:lang w:val="ru-RU"/>
        </w:rPr>
        <w:t xml:space="preserve">тыс. руб. </w:t>
      </w:r>
      <w:r w:rsidRPr="006C3938">
        <w:rPr>
          <w:rFonts w:ascii="Times New Roman" w:hAnsi="Times New Roman"/>
          <w:sz w:val="25"/>
          <w:szCs w:val="25"/>
          <w:lang w:val="ru-RU"/>
        </w:rPr>
        <w:t xml:space="preserve">собственные доходы составили </w:t>
      </w:r>
      <w:r w:rsidR="005F60E4">
        <w:rPr>
          <w:rFonts w:ascii="Times New Roman" w:hAnsi="Times New Roman"/>
          <w:sz w:val="25"/>
          <w:szCs w:val="25"/>
          <w:lang w:val="ru-RU"/>
        </w:rPr>
        <w:t>166 244,8</w:t>
      </w:r>
      <w:r w:rsidR="00392BEB" w:rsidRPr="006C3938">
        <w:rPr>
          <w:rFonts w:ascii="Times New Roman" w:hAnsi="Times New Roman"/>
          <w:sz w:val="25"/>
          <w:szCs w:val="25"/>
          <w:lang w:val="ru-RU"/>
        </w:rPr>
        <w:t xml:space="preserve"> </w:t>
      </w:r>
      <w:r w:rsidRPr="006C3938">
        <w:rPr>
          <w:rFonts w:ascii="Times New Roman" w:hAnsi="Times New Roman"/>
          <w:sz w:val="25"/>
          <w:szCs w:val="25"/>
          <w:lang w:val="ru-RU"/>
        </w:rPr>
        <w:t>тыс. руб.</w:t>
      </w:r>
      <w:r w:rsidR="006F5EA4" w:rsidRPr="006C3938">
        <w:rPr>
          <w:rFonts w:ascii="Times New Roman" w:hAnsi="Times New Roman"/>
          <w:sz w:val="25"/>
          <w:szCs w:val="25"/>
          <w:lang w:val="ru-RU"/>
        </w:rPr>
        <w:t xml:space="preserve"> (</w:t>
      </w:r>
      <w:r w:rsidR="005F60E4">
        <w:rPr>
          <w:rFonts w:ascii="Times New Roman" w:hAnsi="Times New Roman"/>
          <w:sz w:val="25"/>
          <w:szCs w:val="25"/>
          <w:lang w:val="ru-RU"/>
        </w:rPr>
        <w:t>16</w:t>
      </w:r>
      <w:r w:rsidR="00A664D5">
        <w:rPr>
          <w:rFonts w:ascii="Times New Roman" w:hAnsi="Times New Roman"/>
          <w:sz w:val="25"/>
          <w:szCs w:val="25"/>
          <w:lang w:val="ru-RU"/>
        </w:rPr>
        <w:t xml:space="preserve">,4 </w:t>
      </w:r>
      <w:r w:rsidR="00322A46" w:rsidRPr="006C3938">
        <w:rPr>
          <w:rFonts w:ascii="Times New Roman" w:hAnsi="Times New Roman"/>
          <w:sz w:val="25"/>
          <w:szCs w:val="25"/>
          <w:lang w:val="ru-RU"/>
        </w:rPr>
        <w:t>%</w:t>
      </w:r>
      <w:r w:rsidR="00392BEB" w:rsidRPr="006C3938">
        <w:rPr>
          <w:rFonts w:ascii="Times New Roman" w:hAnsi="Times New Roman"/>
          <w:sz w:val="25"/>
          <w:szCs w:val="25"/>
          <w:lang w:val="ru-RU"/>
        </w:rPr>
        <w:t xml:space="preserve"> </w:t>
      </w:r>
      <w:r w:rsidR="007D75CA" w:rsidRPr="006C3938">
        <w:rPr>
          <w:rFonts w:ascii="Times New Roman" w:hAnsi="Times New Roman"/>
          <w:sz w:val="25"/>
          <w:szCs w:val="25"/>
          <w:lang w:val="ru-RU"/>
        </w:rPr>
        <w:t xml:space="preserve"> всех доходов</w:t>
      </w:r>
      <w:r w:rsidR="006F5EA4" w:rsidRPr="006C3938">
        <w:rPr>
          <w:rFonts w:ascii="Times New Roman" w:hAnsi="Times New Roman"/>
          <w:sz w:val="25"/>
          <w:szCs w:val="25"/>
          <w:lang w:val="ru-RU"/>
        </w:rPr>
        <w:t>)</w:t>
      </w:r>
      <w:r w:rsidRPr="006C3938">
        <w:rPr>
          <w:rFonts w:ascii="Times New Roman" w:hAnsi="Times New Roman"/>
          <w:sz w:val="25"/>
          <w:szCs w:val="25"/>
          <w:lang w:val="ru-RU"/>
        </w:rPr>
        <w:t xml:space="preserve">, </w:t>
      </w:r>
      <w:r w:rsidR="003B308E" w:rsidRPr="006C3938">
        <w:rPr>
          <w:rFonts w:ascii="Times New Roman" w:hAnsi="Times New Roman"/>
          <w:sz w:val="25"/>
          <w:szCs w:val="25"/>
          <w:lang w:val="ru-RU"/>
        </w:rPr>
        <w:t>безвозмездные поступления составили</w:t>
      </w:r>
      <w:r w:rsidR="00D72912" w:rsidRPr="006C3938">
        <w:rPr>
          <w:rFonts w:ascii="Times New Roman" w:hAnsi="Times New Roman"/>
          <w:sz w:val="25"/>
          <w:szCs w:val="25"/>
          <w:lang w:val="ru-RU"/>
        </w:rPr>
        <w:t xml:space="preserve"> </w:t>
      </w:r>
      <w:r w:rsidR="00BF4BD8" w:rsidRPr="006C3938">
        <w:rPr>
          <w:rFonts w:ascii="Times New Roman" w:hAnsi="Times New Roman"/>
          <w:sz w:val="25"/>
          <w:szCs w:val="25"/>
          <w:lang w:val="ru-RU"/>
        </w:rPr>
        <w:t xml:space="preserve"> </w:t>
      </w:r>
      <w:r w:rsidR="005F60E4">
        <w:rPr>
          <w:rFonts w:ascii="Times New Roman" w:hAnsi="Times New Roman"/>
          <w:sz w:val="25"/>
          <w:szCs w:val="25"/>
          <w:lang w:val="ru-RU"/>
        </w:rPr>
        <w:t>845 823,5</w:t>
      </w:r>
      <w:r w:rsidR="00392BEB" w:rsidRPr="006C3938">
        <w:rPr>
          <w:rFonts w:ascii="Times New Roman" w:hAnsi="Times New Roman"/>
          <w:sz w:val="25"/>
          <w:szCs w:val="25"/>
          <w:lang w:val="ru-RU"/>
        </w:rPr>
        <w:t xml:space="preserve"> </w:t>
      </w:r>
      <w:r w:rsidR="00D72912" w:rsidRPr="006C3938">
        <w:rPr>
          <w:rFonts w:ascii="Times New Roman" w:hAnsi="Times New Roman"/>
          <w:sz w:val="25"/>
          <w:szCs w:val="25"/>
          <w:lang w:val="ru-RU"/>
        </w:rPr>
        <w:t>тыс. руб.</w:t>
      </w:r>
      <w:r w:rsidR="006F5EA4" w:rsidRPr="006C3938">
        <w:rPr>
          <w:rFonts w:ascii="Times New Roman" w:hAnsi="Times New Roman"/>
          <w:sz w:val="25"/>
          <w:szCs w:val="25"/>
          <w:lang w:val="ru-RU"/>
        </w:rPr>
        <w:t xml:space="preserve"> (</w:t>
      </w:r>
      <w:r w:rsidR="00A664D5">
        <w:rPr>
          <w:rFonts w:ascii="Times New Roman" w:hAnsi="Times New Roman"/>
          <w:sz w:val="25"/>
          <w:szCs w:val="25"/>
          <w:lang w:val="ru-RU"/>
        </w:rPr>
        <w:t>8</w:t>
      </w:r>
      <w:r w:rsidR="005F60E4">
        <w:rPr>
          <w:rFonts w:ascii="Times New Roman" w:hAnsi="Times New Roman"/>
          <w:sz w:val="25"/>
          <w:szCs w:val="25"/>
          <w:lang w:val="ru-RU"/>
        </w:rPr>
        <w:t>3</w:t>
      </w:r>
      <w:r w:rsidR="00A664D5">
        <w:rPr>
          <w:rFonts w:ascii="Times New Roman" w:hAnsi="Times New Roman"/>
          <w:sz w:val="25"/>
          <w:szCs w:val="25"/>
          <w:lang w:val="ru-RU"/>
        </w:rPr>
        <w:t>,6</w:t>
      </w:r>
      <w:r w:rsidR="00821694">
        <w:rPr>
          <w:rFonts w:ascii="Times New Roman" w:hAnsi="Times New Roman"/>
          <w:sz w:val="25"/>
          <w:szCs w:val="25"/>
          <w:lang w:val="ru-RU"/>
        </w:rPr>
        <w:t xml:space="preserve"> </w:t>
      </w:r>
      <w:r w:rsidR="000E0BEC" w:rsidRPr="006C3938">
        <w:rPr>
          <w:rFonts w:ascii="Times New Roman" w:hAnsi="Times New Roman"/>
          <w:sz w:val="25"/>
          <w:szCs w:val="25"/>
          <w:lang w:val="ru-RU"/>
        </w:rPr>
        <w:t>% соответственно)</w:t>
      </w:r>
      <w:r w:rsidR="00F0331E" w:rsidRPr="006C3938">
        <w:rPr>
          <w:rFonts w:ascii="Times New Roman" w:hAnsi="Times New Roman"/>
          <w:sz w:val="25"/>
          <w:szCs w:val="25"/>
          <w:lang w:val="ru-RU"/>
        </w:rPr>
        <w:t>.</w:t>
      </w:r>
    </w:p>
    <w:p w:rsidR="000675E6" w:rsidRPr="006C3938" w:rsidRDefault="000675E6" w:rsidP="00B02773">
      <w:pPr>
        <w:jc w:val="center"/>
        <w:rPr>
          <w:rFonts w:ascii="Times New Roman" w:hAnsi="Times New Roman"/>
          <w:b/>
          <w:sz w:val="25"/>
          <w:szCs w:val="25"/>
          <w:lang w:val="ru-RU"/>
        </w:rPr>
      </w:pPr>
    </w:p>
    <w:p w:rsidR="00B02773" w:rsidRPr="006C3938" w:rsidRDefault="00B02773" w:rsidP="00B02773">
      <w:pPr>
        <w:jc w:val="center"/>
        <w:rPr>
          <w:rFonts w:ascii="Times New Roman" w:hAnsi="Times New Roman"/>
          <w:b/>
          <w:sz w:val="25"/>
          <w:szCs w:val="25"/>
          <w:lang w:val="ru-RU"/>
        </w:rPr>
      </w:pPr>
      <w:r w:rsidRPr="006C3938">
        <w:rPr>
          <w:rFonts w:ascii="Times New Roman" w:hAnsi="Times New Roman"/>
          <w:b/>
          <w:sz w:val="25"/>
          <w:szCs w:val="25"/>
          <w:lang w:val="ru-RU"/>
        </w:rPr>
        <w:t>2.</w:t>
      </w:r>
      <w:r w:rsidR="00BB445A" w:rsidRPr="006C3938">
        <w:rPr>
          <w:rFonts w:ascii="Times New Roman" w:hAnsi="Times New Roman"/>
          <w:b/>
          <w:sz w:val="25"/>
          <w:szCs w:val="25"/>
          <w:lang w:val="ru-RU"/>
        </w:rPr>
        <w:t>2</w:t>
      </w:r>
      <w:r w:rsidRPr="006C3938">
        <w:rPr>
          <w:rFonts w:ascii="Times New Roman" w:hAnsi="Times New Roman"/>
          <w:b/>
          <w:sz w:val="25"/>
          <w:szCs w:val="25"/>
          <w:lang w:val="ru-RU"/>
        </w:rPr>
        <w:t xml:space="preserve"> Собственные доходы</w:t>
      </w:r>
    </w:p>
    <w:p w:rsidR="00B02773" w:rsidRPr="006C3938" w:rsidRDefault="00B02773" w:rsidP="00B02773">
      <w:pPr>
        <w:ind w:firstLine="708"/>
        <w:jc w:val="both"/>
        <w:rPr>
          <w:rFonts w:ascii="Times New Roman" w:hAnsi="Times New Roman"/>
          <w:sz w:val="25"/>
          <w:szCs w:val="25"/>
          <w:lang w:val="ru-RU"/>
        </w:rPr>
      </w:pPr>
      <w:r w:rsidRPr="006C3938">
        <w:rPr>
          <w:rFonts w:ascii="Times New Roman" w:hAnsi="Times New Roman"/>
          <w:sz w:val="25"/>
          <w:szCs w:val="25"/>
          <w:lang w:val="ru-RU"/>
        </w:rPr>
        <w:t xml:space="preserve">Поступления собственных доходов бюджета Октябрьского </w:t>
      </w:r>
      <w:r w:rsidR="00995C1A" w:rsidRPr="006C3938">
        <w:rPr>
          <w:rFonts w:ascii="Times New Roman" w:hAnsi="Times New Roman"/>
          <w:sz w:val="25"/>
          <w:szCs w:val="25"/>
          <w:lang w:val="ru-RU"/>
        </w:rPr>
        <w:t xml:space="preserve">городского округа </w:t>
      </w:r>
      <w:r w:rsidR="00DA042A">
        <w:rPr>
          <w:rFonts w:ascii="Times New Roman" w:hAnsi="Times New Roman"/>
          <w:sz w:val="25"/>
          <w:szCs w:val="25"/>
          <w:lang w:val="ru-RU"/>
        </w:rPr>
        <w:t>за</w:t>
      </w:r>
      <w:r w:rsidRPr="006C3938">
        <w:rPr>
          <w:rFonts w:ascii="Times New Roman" w:hAnsi="Times New Roman"/>
          <w:sz w:val="25"/>
          <w:szCs w:val="25"/>
          <w:lang w:val="ru-RU"/>
        </w:rPr>
        <w:t xml:space="preserve"> </w:t>
      </w:r>
      <w:r w:rsidR="00DA042A">
        <w:rPr>
          <w:rFonts w:ascii="Times New Roman" w:hAnsi="Times New Roman"/>
          <w:sz w:val="25"/>
          <w:szCs w:val="25"/>
          <w:lang w:val="ru-RU"/>
        </w:rPr>
        <w:t>9 месяцев</w:t>
      </w:r>
      <w:r w:rsidRPr="006C3938">
        <w:rPr>
          <w:rFonts w:ascii="Times New Roman" w:hAnsi="Times New Roman"/>
          <w:sz w:val="25"/>
          <w:szCs w:val="25"/>
          <w:lang w:val="ru-RU"/>
        </w:rPr>
        <w:t xml:space="preserve"> 20</w:t>
      </w:r>
      <w:r w:rsidR="00A109B2" w:rsidRPr="006C3938">
        <w:rPr>
          <w:rFonts w:ascii="Times New Roman" w:hAnsi="Times New Roman"/>
          <w:sz w:val="25"/>
          <w:szCs w:val="25"/>
          <w:lang w:val="ru-RU"/>
        </w:rPr>
        <w:t>2</w:t>
      </w:r>
      <w:r w:rsidR="0054644E">
        <w:rPr>
          <w:rFonts w:ascii="Times New Roman" w:hAnsi="Times New Roman"/>
          <w:sz w:val="25"/>
          <w:szCs w:val="25"/>
          <w:lang w:val="ru-RU"/>
        </w:rPr>
        <w:t>2</w:t>
      </w:r>
      <w:r w:rsidRPr="006C3938">
        <w:rPr>
          <w:rFonts w:ascii="Times New Roman" w:hAnsi="Times New Roman"/>
          <w:sz w:val="25"/>
          <w:szCs w:val="25"/>
          <w:lang w:val="ru-RU"/>
        </w:rPr>
        <w:t xml:space="preserve"> года</w:t>
      </w:r>
      <w:r w:rsidR="00CC6EBE" w:rsidRPr="006C3938">
        <w:rPr>
          <w:rFonts w:ascii="Times New Roman" w:hAnsi="Times New Roman"/>
          <w:sz w:val="25"/>
          <w:szCs w:val="25"/>
          <w:lang w:val="ru-RU"/>
        </w:rPr>
        <w:t xml:space="preserve"> </w:t>
      </w:r>
      <w:r w:rsidR="00995C1A" w:rsidRPr="006C3938">
        <w:rPr>
          <w:rFonts w:ascii="Times New Roman" w:hAnsi="Times New Roman"/>
          <w:sz w:val="25"/>
          <w:szCs w:val="25"/>
          <w:lang w:val="ru-RU"/>
        </w:rPr>
        <w:t>п</w:t>
      </w:r>
      <w:r w:rsidRPr="006C3938">
        <w:rPr>
          <w:rFonts w:ascii="Times New Roman" w:hAnsi="Times New Roman"/>
          <w:sz w:val="25"/>
          <w:szCs w:val="25"/>
          <w:lang w:val="ru-RU"/>
        </w:rPr>
        <w:t>редставлены в таблице ниже:</w:t>
      </w:r>
    </w:p>
    <w:p w:rsidR="00FC0525" w:rsidRPr="006C3938" w:rsidRDefault="00FC0525" w:rsidP="00B02773">
      <w:pPr>
        <w:jc w:val="center"/>
        <w:rPr>
          <w:rFonts w:ascii="Times New Roman" w:hAnsi="Times New Roman"/>
          <w:b/>
          <w:sz w:val="25"/>
          <w:szCs w:val="25"/>
          <w:lang w:val="ru-RU"/>
        </w:rPr>
      </w:pPr>
    </w:p>
    <w:p w:rsidR="00687637" w:rsidRPr="006C3938" w:rsidRDefault="00687637" w:rsidP="00687637">
      <w:pPr>
        <w:jc w:val="center"/>
        <w:rPr>
          <w:rFonts w:ascii="Times New Roman" w:hAnsi="Times New Roman"/>
          <w:b/>
          <w:sz w:val="25"/>
          <w:szCs w:val="25"/>
          <w:lang w:val="ru-RU"/>
        </w:rPr>
      </w:pPr>
      <w:r w:rsidRPr="006C3938">
        <w:rPr>
          <w:rFonts w:ascii="Times New Roman" w:hAnsi="Times New Roman"/>
          <w:b/>
          <w:sz w:val="25"/>
          <w:szCs w:val="25"/>
          <w:lang w:val="ru-RU"/>
        </w:rPr>
        <w:t>Поступление собственных доходов в 202</w:t>
      </w:r>
      <w:r>
        <w:rPr>
          <w:rFonts w:ascii="Times New Roman" w:hAnsi="Times New Roman"/>
          <w:b/>
          <w:sz w:val="25"/>
          <w:szCs w:val="25"/>
          <w:lang w:val="ru-RU"/>
        </w:rPr>
        <w:t>1</w:t>
      </w:r>
      <w:r w:rsidRPr="006C3938">
        <w:rPr>
          <w:rFonts w:ascii="Times New Roman" w:hAnsi="Times New Roman"/>
          <w:b/>
          <w:sz w:val="25"/>
          <w:szCs w:val="25"/>
          <w:lang w:val="ru-RU"/>
        </w:rPr>
        <w:t>-202</w:t>
      </w:r>
      <w:r>
        <w:rPr>
          <w:rFonts w:ascii="Times New Roman" w:hAnsi="Times New Roman"/>
          <w:b/>
          <w:sz w:val="25"/>
          <w:szCs w:val="25"/>
          <w:lang w:val="ru-RU"/>
        </w:rPr>
        <w:t>2</w:t>
      </w:r>
      <w:r w:rsidRPr="006C3938">
        <w:rPr>
          <w:rFonts w:ascii="Times New Roman" w:hAnsi="Times New Roman"/>
          <w:b/>
          <w:sz w:val="25"/>
          <w:szCs w:val="25"/>
          <w:lang w:val="ru-RU"/>
        </w:rPr>
        <w:t xml:space="preserve"> гг.</w:t>
      </w:r>
    </w:p>
    <w:p w:rsidR="00742C7B" w:rsidRPr="006C3938" w:rsidRDefault="00A25829" w:rsidP="00A25829">
      <w:pPr>
        <w:jc w:val="right"/>
        <w:rPr>
          <w:rFonts w:ascii="Times New Roman" w:hAnsi="Times New Roman"/>
          <w:sz w:val="25"/>
          <w:szCs w:val="25"/>
          <w:lang w:val="ru-RU"/>
        </w:rPr>
      </w:pPr>
      <w:r w:rsidRPr="006C3938">
        <w:rPr>
          <w:rFonts w:ascii="Times New Roman" w:hAnsi="Times New Roman"/>
          <w:sz w:val="25"/>
          <w:szCs w:val="25"/>
          <w:lang w:val="ru-RU"/>
        </w:rPr>
        <w:t xml:space="preserve">  </w:t>
      </w:r>
      <w:r w:rsidR="00FC0525" w:rsidRPr="006C3938">
        <w:rPr>
          <w:rFonts w:ascii="Times New Roman" w:hAnsi="Times New Roman"/>
          <w:sz w:val="25"/>
          <w:szCs w:val="25"/>
          <w:lang w:val="ru-RU"/>
        </w:rPr>
        <w:t xml:space="preserve">Таб.1 </w:t>
      </w:r>
    </w:p>
    <w:p w:rsidR="00C46E05" w:rsidRPr="002F7516" w:rsidRDefault="002F7516" w:rsidP="00C46E05">
      <w:pPr>
        <w:jc w:val="right"/>
        <w:rPr>
          <w:rFonts w:ascii="Times New Roman" w:hAnsi="Times New Roman"/>
          <w:lang w:val="ru-RU"/>
        </w:rPr>
      </w:pPr>
      <w:r>
        <w:rPr>
          <w:rFonts w:ascii="Times New Roman" w:hAnsi="Times New Roman"/>
          <w:lang w:val="ru-RU"/>
        </w:rPr>
        <w:t>Тыс. руб.</w:t>
      </w:r>
    </w:p>
    <w:tbl>
      <w:tblPr>
        <w:tblW w:w="965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1275"/>
        <w:gridCol w:w="1276"/>
        <w:gridCol w:w="1418"/>
        <w:gridCol w:w="1275"/>
        <w:gridCol w:w="1573"/>
      </w:tblGrid>
      <w:tr w:rsidR="00C46E05" w:rsidRPr="008E75F2" w:rsidTr="000C3BD6">
        <w:trPr>
          <w:trHeight w:val="471"/>
        </w:trPr>
        <w:tc>
          <w:tcPr>
            <w:tcW w:w="2836" w:type="dxa"/>
            <w:vMerge w:val="restart"/>
          </w:tcPr>
          <w:p w:rsidR="00C46E05" w:rsidRPr="006C3938" w:rsidRDefault="00C46E05" w:rsidP="000632DE">
            <w:pPr>
              <w:jc w:val="center"/>
              <w:rPr>
                <w:rFonts w:ascii="Times New Roman" w:hAnsi="Times New Roman"/>
                <w:lang w:val="ru-RU"/>
              </w:rPr>
            </w:pPr>
          </w:p>
          <w:p w:rsidR="00C46E05" w:rsidRPr="006C3938" w:rsidRDefault="00C46E05" w:rsidP="000632DE">
            <w:pPr>
              <w:jc w:val="center"/>
              <w:rPr>
                <w:rFonts w:ascii="Times New Roman" w:hAnsi="Times New Roman"/>
                <w:lang w:val="ru-RU"/>
              </w:rPr>
            </w:pPr>
            <w:r w:rsidRPr="006C3938">
              <w:rPr>
                <w:rFonts w:ascii="Times New Roman" w:hAnsi="Times New Roman"/>
                <w:lang w:val="ru-RU"/>
              </w:rPr>
              <w:t>Наименование  доходов</w:t>
            </w:r>
          </w:p>
        </w:tc>
        <w:tc>
          <w:tcPr>
            <w:tcW w:w="5244" w:type="dxa"/>
            <w:gridSpan w:val="4"/>
            <w:tcBorders>
              <w:left w:val="single" w:sz="4" w:space="0" w:color="auto"/>
              <w:bottom w:val="single" w:sz="4" w:space="0" w:color="auto"/>
              <w:right w:val="single" w:sz="4" w:space="0" w:color="auto"/>
            </w:tcBorders>
          </w:tcPr>
          <w:p w:rsidR="00C46E05" w:rsidRPr="006C3938" w:rsidRDefault="00C46E05" w:rsidP="000632DE">
            <w:pPr>
              <w:jc w:val="center"/>
              <w:rPr>
                <w:rFonts w:ascii="Times New Roman" w:hAnsi="Times New Roman"/>
                <w:lang w:val="ru-RU"/>
              </w:rPr>
            </w:pPr>
          </w:p>
          <w:p w:rsidR="00C46E05" w:rsidRPr="006C3938" w:rsidRDefault="00C46E05" w:rsidP="000632DE">
            <w:pPr>
              <w:jc w:val="center"/>
              <w:rPr>
                <w:rFonts w:ascii="Times New Roman" w:hAnsi="Times New Roman"/>
                <w:lang w:val="ru-RU"/>
              </w:rPr>
            </w:pPr>
            <w:r w:rsidRPr="006C3938">
              <w:rPr>
                <w:rFonts w:ascii="Times New Roman" w:hAnsi="Times New Roman"/>
                <w:lang w:val="ru-RU"/>
              </w:rPr>
              <w:t>Фактические поступления</w:t>
            </w:r>
          </w:p>
        </w:tc>
        <w:tc>
          <w:tcPr>
            <w:tcW w:w="1573" w:type="dxa"/>
            <w:vMerge w:val="restart"/>
            <w:tcBorders>
              <w:left w:val="single" w:sz="4" w:space="0" w:color="auto"/>
            </w:tcBorders>
          </w:tcPr>
          <w:p w:rsidR="00C46E05" w:rsidRPr="006C3938" w:rsidRDefault="00DA042A" w:rsidP="00DA042A">
            <w:pPr>
              <w:rPr>
                <w:rFonts w:ascii="Times New Roman" w:hAnsi="Times New Roman"/>
                <w:lang w:val="ru-RU"/>
              </w:rPr>
            </w:pPr>
            <w:r>
              <w:rPr>
                <w:rFonts w:ascii="Times New Roman" w:hAnsi="Times New Roman"/>
                <w:lang w:val="ru-RU"/>
              </w:rPr>
              <w:t xml:space="preserve">Изменения поступлений  </w:t>
            </w:r>
            <w:r w:rsidR="000C3BD6" w:rsidRPr="006C3938">
              <w:rPr>
                <w:rFonts w:ascii="Times New Roman" w:hAnsi="Times New Roman"/>
                <w:lang w:val="ru-RU"/>
              </w:rPr>
              <w:t xml:space="preserve"> </w:t>
            </w:r>
            <w:r>
              <w:rPr>
                <w:rFonts w:ascii="Times New Roman" w:hAnsi="Times New Roman"/>
                <w:lang w:val="ru-RU"/>
              </w:rPr>
              <w:t>за 9 мес.</w:t>
            </w:r>
            <w:r w:rsidR="00C46E05" w:rsidRPr="006C3938">
              <w:rPr>
                <w:rFonts w:ascii="Times New Roman" w:hAnsi="Times New Roman"/>
                <w:lang w:val="ru-RU"/>
              </w:rPr>
              <w:t>20</w:t>
            </w:r>
            <w:r w:rsidR="000C3BD6" w:rsidRPr="006C3938">
              <w:rPr>
                <w:rFonts w:ascii="Times New Roman" w:hAnsi="Times New Roman"/>
                <w:lang w:val="ru-RU"/>
              </w:rPr>
              <w:t>2</w:t>
            </w:r>
            <w:r w:rsidR="0054644E">
              <w:rPr>
                <w:rFonts w:ascii="Times New Roman" w:hAnsi="Times New Roman"/>
                <w:lang w:val="ru-RU"/>
              </w:rPr>
              <w:t>2</w:t>
            </w:r>
            <w:r w:rsidR="00C46E05" w:rsidRPr="006C3938">
              <w:rPr>
                <w:rFonts w:ascii="Times New Roman" w:hAnsi="Times New Roman"/>
                <w:lang w:val="ru-RU"/>
              </w:rPr>
              <w:t xml:space="preserve"> году в сравнении с 20</w:t>
            </w:r>
            <w:r w:rsidR="000C3BD6" w:rsidRPr="006C3938">
              <w:rPr>
                <w:rFonts w:ascii="Times New Roman" w:hAnsi="Times New Roman"/>
                <w:lang w:val="ru-RU"/>
              </w:rPr>
              <w:t>2</w:t>
            </w:r>
            <w:r w:rsidR="0054644E">
              <w:rPr>
                <w:rFonts w:ascii="Times New Roman" w:hAnsi="Times New Roman"/>
                <w:lang w:val="ru-RU"/>
              </w:rPr>
              <w:t>1</w:t>
            </w:r>
            <w:r w:rsidR="00C46E05" w:rsidRPr="006C3938">
              <w:rPr>
                <w:rFonts w:ascii="Times New Roman" w:hAnsi="Times New Roman"/>
                <w:lang w:val="ru-RU"/>
              </w:rPr>
              <w:t>г.</w:t>
            </w:r>
          </w:p>
        </w:tc>
      </w:tr>
      <w:tr w:rsidR="00C46E05" w:rsidRPr="00E609F0" w:rsidTr="0054644E">
        <w:trPr>
          <w:trHeight w:val="375"/>
        </w:trPr>
        <w:tc>
          <w:tcPr>
            <w:tcW w:w="2836" w:type="dxa"/>
            <w:vMerge/>
          </w:tcPr>
          <w:p w:rsidR="00C46E05" w:rsidRPr="006C3938" w:rsidRDefault="00C46E05" w:rsidP="000632DE">
            <w:pPr>
              <w:jc w:val="center"/>
              <w:rPr>
                <w:rFonts w:ascii="Times New Roman" w:hAnsi="Times New Roman"/>
                <w:lang w:val="ru-RU"/>
              </w:rPr>
            </w:pPr>
          </w:p>
        </w:tc>
        <w:tc>
          <w:tcPr>
            <w:tcW w:w="1275" w:type="dxa"/>
            <w:vMerge w:val="restart"/>
            <w:tcBorders>
              <w:top w:val="single" w:sz="4" w:space="0" w:color="auto"/>
              <w:right w:val="single" w:sz="4" w:space="0" w:color="auto"/>
            </w:tcBorders>
          </w:tcPr>
          <w:p w:rsidR="00C46E05" w:rsidRDefault="00DA042A" w:rsidP="0054644E">
            <w:pPr>
              <w:jc w:val="center"/>
              <w:rPr>
                <w:rFonts w:ascii="Times New Roman" w:hAnsi="Times New Roman"/>
                <w:lang w:val="ru-RU"/>
              </w:rPr>
            </w:pPr>
            <w:r>
              <w:rPr>
                <w:rFonts w:ascii="Times New Roman" w:hAnsi="Times New Roman"/>
                <w:lang w:val="ru-RU"/>
              </w:rPr>
              <w:t>9</w:t>
            </w:r>
            <w:r w:rsidR="00E609F0">
              <w:rPr>
                <w:rFonts w:ascii="Times New Roman" w:hAnsi="Times New Roman"/>
                <w:lang w:val="ru-RU"/>
              </w:rPr>
              <w:t xml:space="preserve"> мес.</w:t>
            </w:r>
            <w:r w:rsidR="00C46E05" w:rsidRPr="006C3938">
              <w:rPr>
                <w:rFonts w:ascii="Times New Roman" w:hAnsi="Times New Roman"/>
                <w:lang w:val="ru-RU"/>
              </w:rPr>
              <w:t>202</w:t>
            </w:r>
            <w:r w:rsidR="0054644E">
              <w:rPr>
                <w:rFonts w:ascii="Times New Roman" w:hAnsi="Times New Roman"/>
                <w:lang w:val="ru-RU"/>
              </w:rPr>
              <w:t>1</w:t>
            </w:r>
          </w:p>
          <w:p w:rsidR="0054644E" w:rsidRPr="0054644E" w:rsidRDefault="0054644E" w:rsidP="0054644E">
            <w:pPr>
              <w:jc w:val="center"/>
              <w:rPr>
                <w:rFonts w:ascii="Times New Roman" w:hAnsi="Times New Roman"/>
                <w:b/>
                <w:lang w:val="ru-RU"/>
              </w:rPr>
            </w:pPr>
            <w:r w:rsidRPr="0054644E">
              <w:rPr>
                <w:rFonts w:ascii="Times New Roman" w:hAnsi="Times New Roman"/>
                <w:b/>
                <w:lang w:val="ru-RU"/>
              </w:rPr>
              <w:t>факт</w:t>
            </w:r>
          </w:p>
        </w:tc>
        <w:tc>
          <w:tcPr>
            <w:tcW w:w="2694" w:type="dxa"/>
            <w:gridSpan w:val="2"/>
            <w:tcBorders>
              <w:top w:val="single" w:sz="4" w:space="0" w:color="auto"/>
              <w:left w:val="single" w:sz="4" w:space="0" w:color="auto"/>
              <w:bottom w:val="single" w:sz="4" w:space="0" w:color="auto"/>
              <w:right w:val="nil"/>
            </w:tcBorders>
          </w:tcPr>
          <w:p w:rsidR="00C46E05" w:rsidRPr="006C3938" w:rsidRDefault="00C46E05" w:rsidP="00DA042A">
            <w:pPr>
              <w:jc w:val="center"/>
              <w:rPr>
                <w:rFonts w:ascii="Times New Roman" w:hAnsi="Times New Roman"/>
                <w:b/>
                <w:lang w:val="ru-RU"/>
              </w:rPr>
            </w:pPr>
            <w:r w:rsidRPr="006C3938">
              <w:rPr>
                <w:rFonts w:ascii="Times New Roman" w:hAnsi="Times New Roman"/>
                <w:b/>
                <w:lang w:val="ru-RU"/>
              </w:rPr>
              <w:t xml:space="preserve">         </w:t>
            </w:r>
            <w:r w:rsidR="00DA042A">
              <w:rPr>
                <w:rFonts w:ascii="Times New Roman" w:hAnsi="Times New Roman"/>
                <w:b/>
                <w:lang w:val="ru-RU"/>
              </w:rPr>
              <w:t>9</w:t>
            </w:r>
            <w:r w:rsidR="00E609F0">
              <w:rPr>
                <w:rFonts w:ascii="Times New Roman" w:hAnsi="Times New Roman"/>
                <w:b/>
                <w:lang w:val="ru-RU"/>
              </w:rPr>
              <w:t xml:space="preserve"> мес</w:t>
            </w:r>
            <w:r w:rsidRPr="006C3938">
              <w:rPr>
                <w:rFonts w:ascii="Times New Roman" w:hAnsi="Times New Roman"/>
                <w:b/>
                <w:lang w:val="ru-RU"/>
              </w:rPr>
              <w:t>. 202</w:t>
            </w:r>
            <w:r w:rsidR="0054644E">
              <w:rPr>
                <w:rFonts w:ascii="Times New Roman" w:hAnsi="Times New Roman"/>
                <w:b/>
                <w:lang w:val="ru-RU"/>
              </w:rPr>
              <w:t>2</w:t>
            </w:r>
          </w:p>
        </w:tc>
        <w:tc>
          <w:tcPr>
            <w:tcW w:w="1275" w:type="dxa"/>
            <w:tcBorders>
              <w:top w:val="single" w:sz="4" w:space="0" w:color="auto"/>
              <w:left w:val="nil"/>
              <w:bottom w:val="single" w:sz="4" w:space="0" w:color="auto"/>
              <w:right w:val="single" w:sz="4" w:space="0" w:color="auto"/>
            </w:tcBorders>
          </w:tcPr>
          <w:p w:rsidR="00C46E05" w:rsidRPr="006C3938" w:rsidRDefault="00C46E05" w:rsidP="000632DE">
            <w:pPr>
              <w:jc w:val="center"/>
              <w:rPr>
                <w:rFonts w:ascii="Times New Roman" w:hAnsi="Times New Roman"/>
                <w:b/>
                <w:lang w:val="ru-RU"/>
              </w:rPr>
            </w:pPr>
          </w:p>
        </w:tc>
        <w:tc>
          <w:tcPr>
            <w:tcW w:w="1573" w:type="dxa"/>
            <w:vMerge/>
            <w:tcBorders>
              <w:left w:val="single" w:sz="4" w:space="0" w:color="auto"/>
            </w:tcBorders>
          </w:tcPr>
          <w:p w:rsidR="00C46E05" w:rsidRPr="006C3938" w:rsidRDefault="00C46E05" w:rsidP="000632DE">
            <w:pPr>
              <w:rPr>
                <w:rFonts w:ascii="Times New Roman" w:hAnsi="Times New Roman"/>
                <w:lang w:val="ru-RU"/>
              </w:rPr>
            </w:pPr>
          </w:p>
        </w:tc>
      </w:tr>
      <w:tr w:rsidR="00C46E05" w:rsidRPr="00E609F0" w:rsidTr="0054644E">
        <w:trPr>
          <w:trHeight w:val="271"/>
        </w:trPr>
        <w:tc>
          <w:tcPr>
            <w:tcW w:w="2836" w:type="dxa"/>
            <w:vMerge/>
          </w:tcPr>
          <w:p w:rsidR="00C46E05" w:rsidRPr="006C3938" w:rsidRDefault="00C46E05" w:rsidP="000632DE">
            <w:pPr>
              <w:jc w:val="center"/>
              <w:rPr>
                <w:rFonts w:ascii="Times New Roman" w:hAnsi="Times New Roman"/>
                <w:lang w:val="ru-RU"/>
              </w:rPr>
            </w:pPr>
          </w:p>
        </w:tc>
        <w:tc>
          <w:tcPr>
            <w:tcW w:w="1275" w:type="dxa"/>
            <w:vMerge/>
            <w:tcBorders>
              <w:right w:val="single" w:sz="4" w:space="0" w:color="auto"/>
            </w:tcBorders>
          </w:tcPr>
          <w:p w:rsidR="00C46E05" w:rsidRPr="006C3938" w:rsidRDefault="00C46E05" w:rsidP="000632DE">
            <w:pPr>
              <w:jc w:val="center"/>
              <w:rPr>
                <w:rFonts w:ascii="Times New Roman" w:hAnsi="Times New Roman"/>
                <w:lang w:val="ru-RU"/>
              </w:rPr>
            </w:pPr>
          </w:p>
        </w:tc>
        <w:tc>
          <w:tcPr>
            <w:tcW w:w="1276" w:type="dxa"/>
            <w:tcBorders>
              <w:top w:val="single" w:sz="4" w:space="0" w:color="auto"/>
              <w:left w:val="single" w:sz="4" w:space="0" w:color="auto"/>
              <w:right w:val="single" w:sz="4" w:space="0" w:color="auto"/>
            </w:tcBorders>
          </w:tcPr>
          <w:p w:rsidR="00C46E05" w:rsidRPr="006C3938" w:rsidRDefault="00C46E05" w:rsidP="000632DE">
            <w:pPr>
              <w:jc w:val="center"/>
              <w:rPr>
                <w:rFonts w:ascii="Times New Roman" w:hAnsi="Times New Roman"/>
                <w:b/>
                <w:lang w:val="ru-RU"/>
              </w:rPr>
            </w:pPr>
            <w:r w:rsidRPr="006C3938">
              <w:rPr>
                <w:rFonts w:ascii="Times New Roman" w:hAnsi="Times New Roman"/>
                <w:b/>
                <w:lang w:val="ru-RU"/>
              </w:rPr>
              <w:t>план</w:t>
            </w:r>
          </w:p>
        </w:tc>
        <w:tc>
          <w:tcPr>
            <w:tcW w:w="1418" w:type="dxa"/>
            <w:tcBorders>
              <w:top w:val="single" w:sz="4" w:space="0" w:color="auto"/>
              <w:left w:val="single" w:sz="4" w:space="0" w:color="auto"/>
            </w:tcBorders>
          </w:tcPr>
          <w:p w:rsidR="00C46E05" w:rsidRPr="006C3938" w:rsidRDefault="00C46E05" w:rsidP="000632DE">
            <w:pPr>
              <w:jc w:val="center"/>
              <w:rPr>
                <w:rFonts w:ascii="Times New Roman" w:hAnsi="Times New Roman"/>
                <w:b/>
                <w:lang w:val="ru-RU"/>
              </w:rPr>
            </w:pPr>
            <w:r w:rsidRPr="006C3938">
              <w:rPr>
                <w:rFonts w:ascii="Times New Roman" w:hAnsi="Times New Roman"/>
                <w:b/>
                <w:lang w:val="ru-RU"/>
              </w:rPr>
              <w:t>факт</w:t>
            </w:r>
          </w:p>
        </w:tc>
        <w:tc>
          <w:tcPr>
            <w:tcW w:w="1275" w:type="dxa"/>
            <w:tcBorders>
              <w:top w:val="single" w:sz="4" w:space="0" w:color="auto"/>
              <w:right w:val="single" w:sz="4" w:space="0" w:color="auto"/>
            </w:tcBorders>
          </w:tcPr>
          <w:p w:rsidR="00C46E05" w:rsidRPr="006C3938" w:rsidRDefault="00C46E05" w:rsidP="000632DE">
            <w:pPr>
              <w:ind w:left="-108"/>
              <w:jc w:val="both"/>
              <w:rPr>
                <w:rFonts w:ascii="Times New Roman" w:hAnsi="Times New Roman"/>
                <w:b/>
                <w:lang w:val="ru-RU"/>
              </w:rPr>
            </w:pPr>
            <w:r w:rsidRPr="006C3938">
              <w:rPr>
                <w:rFonts w:ascii="Times New Roman" w:hAnsi="Times New Roman"/>
                <w:b/>
                <w:lang w:val="ru-RU"/>
              </w:rPr>
              <w:t xml:space="preserve"> отклонен.</w:t>
            </w:r>
          </w:p>
        </w:tc>
        <w:tc>
          <w:tcPr>
            <w:tcW w:w="1573" w:type="dxa"/>
            <w:vMerge/>
            <w:tcBorders>
              <w:left w:val="single" w:sz="4" w:space="0" w:color="auto"/>
            </w:tcBorders>
          </w:tcPr>
          <w:p w:rsidR="00C46E05" w:rsidRPr="006C3938" w:rsidRDefault="00C46E05" w:rsidP="000632DE">
            <w:pPr>
              <w:rPr>
                <w:rFonts w:ascii="Times New Roman" w:hAnsi="Times New Roman"/>
                <w:lang w:val="ru-RU"/>
              </w:rPr>
            </w:pPr>
          </w:p>
        </w:tc>
      </w:tr>
      <w:tr w:rsidR="00C46E05" w:rsidRPr="00E609F0" w:rsidTr="0054644E">
        <w:trPr>
          <w:trHeight w:val="288"/>
        </w:trPr>
        <w:tc>
          <w:tcPr>
            <w:tcW w:w="2836" w:type="dxa"/>
          </w:tcPr>
          <w:p w:rsidR="00C46E05" w:rsidRPr="006C3938" w:rsidRDefault="00C46E05" w:rsidP="000632DE">
            <w:pPr>
              <w:rPr>
                <w:rFonts w:ascii="Times New Roman" w:hAnsi="Times New Roman"/>
                <w:b/>
                <w:lang w:val="ru-RU"/>
              </w:rPr>
            </w:pPr>
            <w:r w:rsidRPr="006C3938">
              <w:rPr>
                <w:rFonts w:ascii="Times New Roman" w:hAnsi="Times New Roman"/>
                <w:b/>
                <w:lang w:val="ru-RU"/>
              </w:rPr>
              <w:t>Всего</w:t>
            </w:r>
          </w:p>
        </w:tc>
        <w:tc>
          <w:tcPr>
            <w:tcW w:w="1275" w:type="dxa"/>
            <w:tcBorders>
              <w:right w:val="single" w:sz="4" w:space="0" w:color="auto"/>
            </w:tcBorders>
          </w:tcPr>
          <w:p w:rsidR="00C46E05" w:rsidRPr="00553FA5" w:rsidRDefault="00DC5A9E" w:rsidP="000632DE">
            <w:pPr>
              <w:jc w:val="center"/>
              <w:rPr>
                <w:rFonts w:ascii="Times New Roman" w:hAnsi="Times New Roman"/>
                <w:b/>
                <w:lang w:val="ru-RU"/>
              </w:rPr>
            </w:pPr>
            <w:r>
              <w:rPr>
                <w:rFonts w:ascii="Times New Roman" w:hAnsi="Times New Roman"/>
                <w:b/>
                <w:lang w:val="ru-RU"/>
              </w:rPr>
              <w:t>142 245,8</w:t>
            </w:r>
          </w:p>
        </w:tc>
        <w:tc>
          <w:tcPr>
            <w:tcW w:w="1276" w:type="dxa"/>
            <w:tcBorders>
              <w:left w:val="single" w:sz="4" w:space="0" w:color="auto"/>
              <w:right w:val="single" w:sz="4" w:space="0" w:color="auto"/>
            </w:tcBorders>
          </w:tcPr>
          <w:p w:rsidR="00C46E05" w:rsidRPr="00553FA5" w:rsidRDefault="005F60E4" w:rsidP="000632DE">
            <w:pPr>
              <w:jc w:val="center"/>
              <w:rPr>
                <w:rFonts w:ascii="Times New Roman" w:hAnsi="Times New Roman"/>
                <w:b/>
                <w:lang w:val="ru-RU"/>
              </w:rPr>
            </w:pPr>
            <w:r>
              <w:rPr>
                <w:rFonts w:ascii="Times New Roman" w:hAnsi="Times New Roman"/>
                <w:b/>
                <w:lang w:val="ru-RU"/>
              </w:rPr>
              <w:t>164 446,1</w:t>
            </w:r>
          </w:p>
        </w:tc>
        <w:tc>
          <w:tcPr>
            <w:tcW w:w="1418" w:type="dxa"/>
            <w:tcBorders>
              <w:left w:val="single" w:sz="4" w:space="0" w:color="auto"/>
            </w:tcBorders>
          </w:tcPr>
          <w:p w:rsidR="00C46E05" w:rsidRPr="00553FA5" w:rsidRDefault="005F60E4" w:rsidP="000632DE">
            <w:pPr>
              <w:jc w:val="center"/>
              <w:rPr>
                <w:rFonts w:ascii="Times New Roman" w:hAnsi="Times New Roman"/>
                <w:b/>
                <w:lang w:val="ru-RU"/>
              </w:rPr>
            </w:pPr>
            <w:r>
              <w:rPr>
                <w:rFonts w:ascii="Times New Roman" w:hAnsi="Times New Roman"/>
                <w:b/>
                <w:lang w:val="ru-RU"/>
              </w:rPr>
              <w:t>166 244,8</w:t>
            </w:r>
          </w:p>
        </w:tc>
        <w:tc>
          <w:tcPr>
            <w:tcW w:w="1275" w:type="dxa"/>
            <w:tcBorders>
              <w:right w:val="single" w:sz="4" w:space="0" w:color="auto"/>
            </w:tcBorders>
          </w:tcPr>
          <w:p w:rsidR="00C46E05" w:rsidRPr="00553FA5" w:rsidRDefault="005F60E4" w:rsidP="000632DE">
            <w:pPr>
              <w:jc w:val="center"/>
              <w:rPr>
                <w:rFonts w:ascii="Times New Roman" w:hAnsi="Times New Roman"/>
                <w:b/>
                <w:lang w:val="ru-RU"/>
              </w:rPr>
            </w:pPr>
            <w:r>
              <w:rPr>
                <w:rFonts w:ascii="Times New Roman" w:hAnsi="Times New Roman"/>
                <w:b/>
                <w:lang w:val="ru-RU"/>
              </w:rPr>
              <w:t>+ 1 798,7</w:t>
            </w:r>
          </w:p>
        </w:tc>
        <w:tc>
          <w:tcPr>
            <w:tcW w:w="1573" w:type="dxa"/>
            <w:tcBorders>
              <w:left w:val="single" w:sz="4" w:space="0" w:color="auto"/>
            </w:tcBorders>
          </w:tcPr>
          <w:p w:rsidR="00C46E05" w:rsidRPr="00553FA5" w:rsidRDefault="00DC5A9E" w:rsidP="000632DE">
            <w:pPr>
              <w:jc w:val="center"/>
              <w:rPr>
                <w:rFonts w:ascii="Times New Roman" w:hAnsi="Times New Roman"/>
                <w:b/>
                <w:lang w:val="ru-RU"/>
              </w:rPr>
            </w:pPr>
            <w:r>
              <w:rPr>
                <w:rFonts w:ascii="Times New Roman" w:hAnsi="Times New Roman"/>
                <w:b/>
                <w:lang w:val="ru-RU"/>
              </w:rPr>
              <w:t>+ 23 999,0</w:t>
            </w:r>
          </w:p>
        </w:tc>
      </w:tr>
      <w:tr w:rsidR="000C3BD6" w:rsidRPr="00E609F0" w:rsidTr="0054644E">
        <w:trPr>
          <w:trHeight w:val="288"/>
        </w:trPr>
        <w:tc>
          <w:tcPr>
            <w:tcW w:w="2836" w:type="dxa"/>
          </w:tcPr>
          <w:p w:rsidR="000C3BD6" w:rsidRPr="006C3938" w:rsidRDefault="000C3BD6" w:rsidP="000632DE">
            <w:pPr>
              <w:rPr>
                <w:rFonts w:ascii="Times New Roman" w:hAnsi="Times New Roman"/>
                <w:lang w:val="ru-RU"/>
              </w:rPr>
            </w:pPr>
            <w:r w:rsidRPr="006C3938">
              <w:rPr>
                <w:rFonts w:ascii="Times New Roman" w:hAnsi="Times New Roman"/>
                <w:lang w:val="ru-RU"/>
              </w:rPr>
              <w:t xml:space="preserve">в </w:t>
            </w:r>
            <w:proofErr w:type="spellStart"/>
            <w:r w:rsidRPr="006C3938">
              <w:rPr>
                <w:rFonts w:ascii="Times New Roman" w:hAnsi="Times New Roman"/>
                <w:lang w:val="ru-RU"/>
              </w:rPr>
              <w:t>т.ч</w:t>
            </w:r>
            <w:proofErr w:type="spellEnd"/>
            <w:r w:rsidRPr="006C3938">
              <w:rPr>
                <w:rFonts w:ascii="Times New Roman" w:hAnsi="Times New Roman"/>
                <w:lang w:val="ru-RU"/>
              </w:rPr>
              <w:t xml:space="preserve">. </w:t>
            </w:r>
          </w:p>
        </w:tc>
        <w:tc>
          <w:tcPr>
            <w:tcW w:w="1275" w:type="dxa"/>
            <w:tcBorders>
              <w:right w:val="single" w:sz="4" w:space="0" w:color="auto"/>
            </w:tcBorders>
          </w:tcPr>
          <w:p w:rsidR="000C3BD6" w:rsidRPr="006C3938" w:rsidRDefault="000C3BD6" w:rsidP="000632DE">
            <w:pPr>
              <w:jc w:val="center"/>
              <w:rPr>
                <w:rFonts w:ascii="Times New Roman" w:hAnsi="Times New Roman"/>
                <w:lang w:val="ru-RU"/>
              </w:rPr>
            </w:pPr>
          </w:p>
        </w:tc>
        <w:tc>
          <w:tcPr>
            <w:tcW w:w="1276" w:type="dxa"/>
            <w:tcBorders>
              <w:left w:val="single" w:sz="4" w:space="0" w:color="auto"/>
              <w:right w:val="single" w:sz="4" w:space="0" w:color="auto"/>
            </w:tcBorders>
          </w:tcPr>
          <w:p w:rsidR="000C3BD6" w:rsidRPr="006C3938" w:rsidRDefault="000C3BD6" w:rsidP="000632DE">
            <w:pPr>
              <w:jc w:val="center"/>
              <w:rPr>
                <w:rFonts w:ascii="Times New Roman" w:hAnsi="Times New Roman"/>
                <w:lang w:val="ru-RU"/>
              </w:rPr>
            </w:pPr>
          </w:p>
        </w:tc>
        <w:tc>
          <w:tcPr>
            <w:tcW w:w="1418" w:type="dxa"/>
            <w:tcBorders>
              <w:left w:val="single" w:sz="4" w:space="0" w:color="auto"/>
            </w:tcBorders>
          </w:tcPr>
          <w:p w:rsidR="000C3BD6" w:rsidRPr="006C3938" w:rsidRDefault="000C3BD6" w:rsidP="000632DE">
            <w:pPr>
              <w:jc w:val="center"/>
              <w:rPr>
                <w:rFonts w:ascii="Times New Roman" w:hAnsi="Times New Roman"/>
                <w:lang w:val="ru-RU"/>
              </w:rPr>
            </w:pPr>
          </w:p>
        </w:tc>
        <w:tc>
          <w:tcPr>
            <w:tcW w:w="1275" w:type="dxa"/>
            <w:tcBorders>
              <w:right w:val="single" w:sz="4" w:space="0" w:color="auto"/>
            </w:tcBorders>
          </w:tcPr>
          <w:p w:rsidR="000C3BD6" w:rsidRPr="006C3938" w:rsidRDefault="000C3BD6" w:rsidP="000632DE">
            <w:pPr>
              <w:jc w:val="center"/>
              <w:rPr>
                <w:rFonts w:ascii="Times New Roman" w:hAnsi="Times New Roman"/>
                <w:lang w:val="ru-RU"/>
              </w:rPr>
            </w:pPr>
          </w:p>
        </w:tc>
        <w:tc>
          <w:tcPr>
            <w:tcW w:w="1573" w:type="dxa"/>
            <w:tcBorders>
              <w:left w:val="single" w:sz="4" w:space="0" w:color="auto"/>
            </w:tcBorders>
          </w:tcPr>
          <w:p w:rsidR="000C3BD6" w:rsidRPr="006C3938" w:rsidRDefault="000C3BD6" w:rsidP="000632DE">
            <w:pPr>
              <w:jc w:val="center"/>
              <w:rPr>
                <w:rFonts w:ascii="Times New Roman" w:hAnsi="Times New Roman"/>
                <w:lang w:val="ru-RU"/>
              </w:rPr>
            </w:pPr>
          </w:p>
        </w:tc>
      </w:tr>
      <w:tr w:rsidR="000C3BD6" w:rsidRPr="00D61812" w:rsidTr="0054644E">
        <w:trPr>
          <w:trHeight w:val="288"/>
        </w:trPr>
        <w:tc>
          <w:tcPr>
            <w:tcW w:w="2836" w:type="dxa"/>
          </w:tcPr>
          <w:p w:rsidR="000C3BD6" w:rsidRPr="006C3938" w:rsidRDefault="000C3BD6" w:rsidP="0054644E">
            <w:pPr>
              <w:jc w:val="both"/>
              <w:rPr>
                <w:rFonts w:ascii="Times New Roman" w:hAnsi="Times New Roman"/>
                <w:lang w:val="ru-RU"/>
              </w:rPr>
            </w:pPr>
            <w:r w:rsidRPr="006C3938">
              <w:rPr>
                <w:rFonts w:ascii="Times New Roman" w:hAnsi="Times New Roman"/>
                <w:lang w:val="ru-RU"/>
              </w:rPr>
              <w:t>Налог на доходы физических лиц</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60 378,3</w:t>
            </w:r>
          </w:p>
        </w:tc>
        <w:tc>
          <w:tcPr>
            <w:tcW w:w="1276" w:type="dxa"/>
            <w:tcBorders>
              <w:left w:val="single" w:sz="4" w:space="0" w:color="auto"/>
              <w:right w:val="single" w:sz="4" w:space="0" w:color="auto"/>
            </w:tcBorders>
          </w:tcPr>
          <w:p w:rsidR="000C3BD6" w:rsidRPr="006C3938" w:rsidRDefault="005F60E4" w:rsidP="000632DE">
            <w:pPr>
              <w:jc w:val="center"/>
              <w:rPr>
                <w:rFonts w:ascii="Times New Roman" w:hAnsi="Times New Roman"/>
                <w:lang w:val="ru-RU"/>
              </w:rPr>
            </w:pPr>
            <w:r>
              <w:rPr>
                <w:rFonts w:ascii="Times New Roman" w:hAnsi="Times New Roman"/>
                <w:lang w:val="ru-RU"/>
              </w:rPr>
              <w:t>70 077,0</w:t>
            </w:r>
          </w:p>
        </w:tc>
        <w:tc>
          <w:tcPr>
            <w:tcW w:w="1418" w:type="dxa"/>
            <w:tcBorders>
              <w:left w:val="single" w:sz="4" w:space="0" w:color="auto"/>
            </w:tcBorders>
          </w:tcPr>
          <w:p w:rsidR="000C3BD6" w:rsidRPr="006C3938" w:rsidRDefault="005F60E4" w:rsidP="000632DE">
            <w:pPr>
              <w:jc w:val="center"/>
              <w:rPr>
                <w:rFonts w:ascii="Times New Roman" w:hAnsi="Times New Roman"/>
                <w:lang w:val="ru-RU"/>
              </w:rPr>
            </w:pPr>
            <w:r>
              <w:rPr>
                <w:rFonts w:ascii="Times New Roman" w:hAnsi="Times New Roman"/>
                <w:lang w:val="ru-RU"/>
              </w:rPr>
              <w:t>70 677,9</w:t>
            </w:r>
          </w:p>
        </w:tc>
        <w:tc>
          <w:tcPr>
            <w:tcW w:w="1275" w:type="dxa"/>
            <w:tcBorders>
              <w:right w:val="single" w:sz="4" w:space="0" w:color="auto"/>
            </w:tcBorders>
          </w:tcPr>
          <w:p w:rsidR="000C3BD6" w:rsidRPr="006C3938" w:rsidRDefault="005F60E4" w:rsidP="000632DE">
            <w:pPr>
              <w:jc w:val="center"/>
              <w:rPr>
                <w:rFonts w:ascii="Times New Roman" w:hAnsi="Times New Roman"/>
                <w:lang w:val="ru-RU"/>
              </w:rPr>
            </w:pPr>
            <w:r>
              <w:rPr>
                <w:rFonts w:ascii="Times New Roman" w:hAnsi="Times New Roman"/>
                <w:lang w:val="ru-RU"/>
              </w:rPr>
              <w:t>+ 600,9</w:t>
            </w:r>
          </w:p>
        </w:tc>
        <w:tc>
          <w:tcPr>
            <w:tcW w:w="1573" w:type="dxa"/>
            <w:tcBorders>
              <w:left w:val="single" w:sz="4" w:space="0" w:color="auto"/>
            </w:tcBorders>
          </w:tcPr>
          <w:p w:rsidR="000C3BD6" w:rsidRPr="006C3938" w:rsidRDefault="005D3820" w:rsidP="000632DE">
            <w:pPr>
              <w:jc w:val="center"/>
              <w:rPr>
                <w:rFonts w:ascii="Times New Roman" w:hAnsi="Times New Roman"/>
                <w:lang w:val="ru-RU"/>
              </w:rPr>
            </w:pPr>
            <w:r>
              <w:rPr>
                <w:rFonts w:ascii="Times New Roman" w:hAnsi="Times New Roman"/>
                <w:lang w:val="ru-RU"/>
              </w:rPr>
              <w:t>+ 10 299,6</w:t>
            </w:r>
          </w:p>
        </w:tc>
      </w:tr>
      <w:tr w:rsidR="000C3BD6" w:rsidRPr="006C3938" w:rsidTr="0054644E">
        <w:trPr>
          <w:trHeight w:val="288"/>
        </w:trPr>
        <w:tc>
          <w:tcPr>
            <w:tcW w:w="2836" w:type="dxa"/>
          </w:tcPr>
          <w:p w:rsidR="000C3BD6" w:rsidRPr="006C3938" w:rsidRDefault="000C3BD6" w:rsidP="0054644E">
            <w:pPr>
              <w:jc w:val="both"/>
              <w:rPr>
                <w:rFonts w:ascii="Times New Roman" w:hAnsi="Times New Roman"/>
                <w:lang w:val="ru-RU"/>
              </w:rPr>
            </w:pPr>
            <w:r w:rsidRPr="006C3938">
              <w:rPr>
                <w:rFonts w:ascii="Times New Roman" w:hAnsi="Times New Roman"/>
                <w:lang w:val="ru-RU"/>
              </w:rPr>
              <w:t>Акцизы</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15 202,0</w:t>
            </w:r>
          </w:p>
        </w:tc>
        <w:tc>
          <w:tcPr>
            <w:tcW w:w="1276" w:type="dxa"/>
            <w:tcBorders>
              <w:left w:val="single" w:sz="4" w:space="0" w:color="auto"/>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18 579,6</w:t>
            </w:r>
          </w:p>
        </w:tc>
        <w:tc>
          <w:tcPr>
            <w:tcW w:w="1418" w:type="dxa"/>
            <w:tcBorders>
              <w:lef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18 939,0</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+ 359,4</w:t>
            </w:r>
          </w:p>
        </w:tc>
        <w:tc>
          <w:tcPr>
            <w:tcW w:w="1573" w:type="dxa"/>
            <w:tcBorders>
              <w:left w:val="single" w:sz="4" w:space="0" w:color="auto"/>
            </w:tcBorders>
          </w:tcPr>
          <w:p w:rsidR="000C3BD6" w:rsidRPr="006C3938" w:rsidRDefault="005D3820" w:rsidP="000632DE">
            <w:pPr>
              <w:jc w:val="center"/>
              <w:rPr>
                <w:rFonts w:ascii="Times New Roman" w:hAnsi="Times New Roman"/>
                <w:lang w:val="ru-RU"/>
              </w:rPr>
            </w:pPr>
            <w:r>
              <w:rPr>
                <w:rFonts w:ascii="Times New Roman" w:hAnsi="Times New Roman"/>
                <w:lang w:val="ru-RU"/>
              </w:rPr>
              <w:t>+ 3 737,0</w:t>
            </w:r>
          </w:p>
        </w:tc>
      </w:tr>
      <w:tr w:rsidR="000C3BD6" w:rsidRPr="00DC5A9E" w:rsidTr="0054644E">
        <w:trPr>
          <w:trHeight w:val="288"/>
        </w:trPr>
        <w:tc>
          <w:tcPr>
            <w:tcW w:w="2836" w:type="dxa"/>
          </w:tcPr>
          <w:p w:rsidR="000C3BD6" w:rsidRPr="006C3938" w:rsidRDefault="000C3BD6" w:rsidP="0054644E">
            <w:pPr>
              <w:jc w:val="both"/>
              <w:rPr>
                <w:rFonts w:ascii="Times New Roman" w:hAnsi="Times New Roman"/>
                <w:lang w:val="ru-RU"/>
              </w:rPr>
            </w:pPr>
            <w:r w:rsidRPr="006C3938">
              <w:rPr>
                <w:rFonts w:ascii="Times New Roman" w:hAnsi="Times New Roman"/>
                <w:lang w:val="ru-RU"/>
              </w:rPr>
              <w:t>Единый налог на вмененный доход</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17,0</w:t>
            </w:r>
          </w:p>
        </w:tc>
        <w:tc>
          <w:tcPr>
            <w:tcW w:w="1276" w:type="dxa"/>
            <w:tcBorders>
              <w:left w:val="single" w:sz="4" w:space="0" w:color="auto"/>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0,0</w:t>
            </w:r>
          </w:p>
        </w:tc>
        <w:tc>
          <w:tcPr>
            <w:tcW w:w="1418" w:type="dxa"/>
            <w:tcBorders>
              <w:lef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70,6</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+ 70,6</w:t>
            </w:r>
          </w:p>
        </w:tc>
        <w:tc>
          <w:tcPr>
            <w:tcW w:w="1573" w:type="dxa"/>
            <w:tcBorders>
              <w:left w:val="single" w:sz="4" w:space="0" w:color="auto"/>
            </w:tcBorders>
          </w:tcPr>
          <w:p w:rsidR="000C3BD6" w:rsidRPr="006C3938" w:rsidRDefault="005D3820" w:rsidP="000632DE">
            <w:pPr>
              <w:jc w:val="center"/>
              <w:rPr>
                <w:rFonts w:ascii="Times New Roman" w:hAnsi="Times New Roman"/>
                <w:lang w:val="ru-RU"/>
              </w:rPr>
            </w:pPr>
            <w:r>
              <w:rPr>
                <w:rFonts w:ascii="Times New Roman" w:hAnsi="Times New Roman"/>
                <w:lang w:val="ru-RU"/>
              </w:rPr>
              <w:t>+ 53,6</w:t>
            </w:r>
          </w:p>
        </w:tc>
      </w:tr>
      <w:tr w:rsidR="000C3BD6" w:rsidRPr="006C3938" w:rsidTr="0054644E">
        <w:trPr>
          <w:trHeight w:val="288"/>
        </w:trPr>
        <w:tc>
          <w:tcPr>
            <w:tcW w:w="2836" w:type="dxa"/>
          </w:tcPr>
          <w:p w:rsidR="000C3BD6" w:rsidRPr="006C3938" w:rsidRDefault="000C3BD6" w:rsidP="0054644E">
            <w:pPr>
              <w:jc w:val="both"/>
              <w:rPr>
                <w:rFonts w:ascii="Times New Roman" w:hAnsi="Times New Roman"/>
                <w:lang w:val="ru-RU"/>
              </w:rPr>
            </w:pPr>
            <w:r w:rsidRPr="006C3938">
              <w:rPr>
                <w:rFonts w:ascii="Times New Roman" w:hAnsi="Times New Roman"/>
                <w:lang w:val="ru-RU"/>
              </w:rPr>
              <w:t>Единый</w:t>
            </w:r>
            <w:r w:rsidRPr="006C3938">
              <w:rPr>
                <w:rFonts w:ascii="Times New Roman" w:hAnsi="Times New Roman"/>
              </w:rPr>
              <w:t xml:space="preserve"> </w:t>
            </w:r>
            <w:r w:rsidRPr="006C3938">
              <w:rPr>
                <w:rFonts w:ascii="Times New Roman" w:hAnsi="Times New Roman"/>
                <w:lang w:val="ru-RU"/>
              </w:rPr>
              <w:t>сельскохозяйственный налог</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285,4</w:t>
            </w:r>
          </w:p>
        </w:tc>
        <w:tc>
          <w:tcPr>
            <w:tcW w:w="1276" w:type="dxa"/>
            <w:tcBorders>
              <w:left w:val="single" w:sz="4" w:space="0" w:color="auto"/>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429,0</w:t>
            </w:r>
          </w:p>
        </w:tc>
        <w:tc>
          <w:tcPr>
            <w:tcW w:w="1418" w:type="dxa"/>
            <w:tcBorders>
              <w:lef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429,9</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+ 0,9</w:t>
            </w:r>
          </w:p>
        </w:tc>
        <w:tc>
          <w:tcPr>
            <w:tcW w:w="1573" w:type="dxa"/>
            <w:tcBorders>
              <w:left w:val="single" w:sz="4" w:space="0" w:color="auto"/>
            </w:tcBorders>
          </w:tcPr>
          <w:p w:rsidR="000C3BD6" w:rsidRPr="006C3938" w:rsidRDefault="005D3820" w:rsidP="000632DE">
            <w:pPr>
              <w:jc w:val="center"/>
              <w:rPr>
                <w:rFonts w:ascii="Times New Roman" w:hAnsi="Times New Roman"/>
                <w:lang w:val="ru-RU"/>
              </w:rPr>
            </w:pPr>
            <w:r>
              <w:rPr>
                <w:rFonts w:ascii="Times New Roman" w:hAnsi="Times New Roman"/>
                <w:lang w:val="ru-RU"/>
              </w:rPr>
              <w:t>+ 144,5</w:t>
            </w:r>
          </w:p>
        </w:tc>
      </w:tr>
      <w:tr w:rsidR="000C3BD6" w:rsidRPr="00DC5A9E" w:rsidTr="0054644E">
        <w:trPr>
          <w:trHeight w:val="288"/>
        </w:trPr>
        <w:tc>
          <w:tcPr>
            <w:tcW w:w="2836" w:type="dxa"/>
          </w:tcPr>
          <w:p w:rsidR="000C3BD6" w:rsidRPr="006C3938" w:rsidRDefault="000C3BD6" w:rsidP="0054644E">
            <w:pPr>
              <w:jc w:val="both"/>
              <w:rPr>
                <w:rFonts w:ascii="Times New Roman" w:hAnsi="Times New Roman"/>
                <w:lang w:val="ru-RU"/>
              </w:rPr>
            </w:pPr>
            <w:r w:rsidRPr="006C3938">
              <w:rPr>
                <w:rFonts w:ascii="Times New Roman" w:hAnsi="Times New Roman"/>
                <w:lang w:val="ru-RU"/>
              </w:rPr>
              <w:t>Налог, взимаемый в связи с применением патентной системы налогообложения</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194,0</w:t>
            </w:r>
          </w:p>
        </w:tc>
        <w:tc>
          <w:tcPr>
            <w:tcW w:w="1276" w:type="dxa"/>
            <w:tcBorders>
              <w:left w:val="single" w:sz="4" w:space="0" w:color="auto"/>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263,0</w:t>
            </w:r>
          </w:p>
        </w:tc>
        <w:tc>
          <w:tcPr>
            <w:tcW w:w="1418" w:type="dxa"/>
            <w:tcBorders>
              <w:lef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510,3</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+ 247,3</w:t>
            </w:r>
          </w:p>
        </w:tc>
        <w:tc>
          <w:tcPr>
            <w:tcW w:w="1573" w:type="dxa"/>
            <w:tcBorders>
              <w:left w:val="single" w:sz="4" w:space="0" w:color="auto"/>
            </w:tcBorders>
          </w:tcPr>
          <w:p w:rsidR="000C3BD6" w:rsidRPr="006C3938" w:rsidRDefault="005D3820" w:rsidP="000632DE">
            <w:pPr>
              <w:jc w:val="center"/>
              <w:rPr>
                <w:rFonts w:ascii="Times New Roman" w:hAnsi="Times New Roman"/>
                <w:lang w:val="ru-RU"/>
              </w:rPr>
            </w:pPr>
            <w:r>
              <w:rPr>
                <w:rFonts w:ascii="Times New Roman" w:hAnsi="Times New Roman"/>
                <w:lang w:val="ru-RU"/>
              </w:rPr>
              <w:t>+ 316,3</w:t>
            </w:r>
          </w:p>
        </w:tc>
      </w:tr>
      <w:tr w:rsidR="000C3BD6" w:rsidRPr="00DC5A9E" w:rsidTr="0054644E">
        <w:trPr>
          <w:trHeight w:val="288"/>
        </w:trPr>
        <w:tc>
          <w:tcPr>
            <w:tcW w:w="2836" w:type="dxa"/>
          </w:tcPr>
          <w:p w:rsidR="000C3BD6" w:rsidRPr="006C3938" w:rsidRDefault="000C3BD6" w:rsidP="0054644E">
            <w:pPr>
              <w:jc w:val="both"/>
              <w:rPr>
                <w:rFonts w:ascii="Times New Roman" w:hAnsi="Times New Roman"/>
                <w:lang w:val="ru-RU"/>
              </w:rPr>
            </w:pPr>
            <w:r w:rsidRPr="006C3938">
              <w:rPr>
                <w:rFonts w:ascii="Times New Roman" w:hAnsi="Times New Roman"/>
                <w:lang w:val="ru-RU"/>
              </w:rPr>
              <w:t>Налог на имущество физических лиц</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579,5</w:t>
            </w:r>
          </w:p>
        </w:tc>
        <w:tc>
          <w:tcPr>
            <w:tcW w:w="1276" w:type="dxa"/>
            <w:tcBorders>
              <w:left w:val="single" w:sz="4" w:space="0" w:color="auto"/>
              <w:right w:val="single" w:sz="4" w:space="0" w:color="auto"/>
            </w:tcBorders>
          </w:tcPr>
          <w:p w:rsidR="000C3BD6" w:rsidRPr="006C3938" w:rsidRDefault="00DC5A9E" w:rsidP="00553FA5">
            <w:pPr>
              <w:jc w:val="center"/>
              <w:rPr>
                <w:rFonts w:ascii="Times New Roman" w:hAnsi="Times New Roman"/>
                <w:lang w:val="ru-RU"/>
              </w:rPr>
            </w:pPr>
            <w:r>
              <w:rPr>
                <w:rFonts w:ascii="Times New Roman" w:hAnsi="Times New Roman"/>
                <w:lang w:val="ru-RU"/>
              </w:rPr>
              <w:t>1 050,0</w:t>
            </w:r>
          </w:p>
        </w:tc>
        <w:tc>
          <w:tcPr>
            <w:tcW w:w="1418" w:type="dxa"/>
            <w:tcBorders>
              <w:lef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1 016,9</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- 33,1</w:t>
            </w:r>
          </w:p>
        </w:tc>
        <w:tc>
          <w:tcPr>
            <w:tcW w:w="1573" w:type="dxa"/>
            <w:tcBorders>
              <w:left w:val="single" w:sz="4" w:space="0" w:color="auto"/>
            </w:tcBorders>
          </w:tcPr>
          <w:p w:rsidR="000C3BD6" w:rsidRPr="006C3938" w:rsidRDefault="005D3820" w:rsidP="000632DE">
            <w:pPr>
              <w:jc w:val="center"/>
              <w:rPr>
                <w:rFonts w:ascii="Times New Roman" w:hAnsi="Times New Roman"/>
                <w:lang w:val="ru-RU"/>
              </w:rPr>
            </w:pPr>
            <w:r>
              <w:rPr>
                <w:rFonts w:ascii="Times New Roman" w:hAnsi="Times New Roman"/>
                <w:lang w:val="ru-RU"/>
              </w:rPr>
              <w:t>+ 437,4</w:t>
            </w:r>
          </w:p>
        </w:tc>
      </w:tr>
      <w:tr w:rsidR="000C3BD6" w:rsidRPr="006C3938" w:rsidTr="0054644E">
        <w:trPr>
          <w:trHeight w:val="288"/>
        </w:trPr>
        <w:tc>
          <w:tcPr>
            <w:tcW w:w="2836" w:type="dxa"/>
          </w:tcPr>
          <w:p w:rsidR="000C3BD6" w:rsidRPr="006C3938" w:rsidRDefault="000C3BD6" w:rsidP="0054644E">
            <w:pPr>
              <w:jc w:val="both"/>
              <w:rPr>
                <w:rFonts w:ascii="Times New Roman" w:hAnsi="Times New Roman"/>
                <w:lang w:val="ru-RU"/>
              </w:rPr>
            </w:pPr>
            <w:r w:rsidRPr="006C3938">
              <w:rPr>
                <w:rFonts w:ascii="Times New Roman" w:hAnsi="Times New Roman"/>
                <w:lang w:val="ru-RU"/>
              </w:rPr>
              <w:t>Транспортный налог с организаций</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2 246,6</w:t>
            </w:r>
          </w:p>
        </w:tc>
        <w:tc>
          <w:tcPr>
            <w:tcW w:w="1276" w:type="dxa"/>
            <w:tcBorders>
              <w:left w:val="single" w:sz="4" w:space="0" w:color="auto"/>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2 148,0</w:t>
            </w:r>
          </w:p>
        </w:tc>
        <w:tc>
          <w:tcPr>
            <w:tcW w:w="1418" w:type="dxa"/>
            <w:tcBorders>
              <w:lef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2 157,9</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+ 9,9</w:t>
            </w:r>
          </w:p>
        </w:tc>
        <w:tc>
          <w:tcPr>
            <w:tcW w:w="1573" w:type="dxa"/>
            <w:tcBorders>
              <w:left w:val="single" w:sz="4" w:space="0" w:color="auto"/>
            </w:tcBorders>
          </w:tcPr>
          <w:p w:rsidR="000C3BD6" w:rsidRPr="006C3938" w:rsidRDefault="005D3820" w:rsidP="000632DE">
            <w:pPr>
              <w:jc w:val="center"/>
              <w:rPr>
                <w:rFonts w:ascii="Times New Roman" w:hAnsi="Times New Roman"/>
                <w:lang w:val="ru-RU"/>
              </w:rPr>
            </w:pPr>
            <w:r>
              <w:rPr>
                <w:rFonts w:ascii="Times New Roman" w:hAnsi="Times New Roman"/>
                <w:lang w:val="ru-RU"/>
              </w:rPr>
              <w:t>- 88,7</w:t>
            </w:r>
          </w:p>
        </w:tc>
      </w:tr>
      <w:tr w:rsidR="000C3BD6" w:rsidRPr="00DC5A9E" w:rsidTr="0054644E">
        <w:trPr>
          <w:trHeight w:val="288"/>
        </w:trPr>
        <w:tc>
          <w:tcPr>
            <w:tcW w:w="2836" w:type="dxa"/>
          </w:tcPr>
          <w:p w:rsidR="000C3BD6" w:rsidRPr="006C3938" w:rsidRDefault="000C3BD6" w:rsidP="0054644E">
            <w:pPr>
              <w:jc w:val="both"/>
              <w:rPr>
                <w:rFonts w:ascii="Times New Roman" w:hAnsi="Times New Roman"/>
                <w:lang w:val="ru-RU"/>
              </w:rPr>
            </w:pPr>
            <w:r w:rsidRPr="006C3938">
              <w:rPr>
                <w:rFonts w:ascii="Times New Roman" w:hAnsi="Times New Roman"/>
                <w:lang w:val="ru-RU"/>
              </w:rPr>
              <w:t>Транспортный налог с физических лиц</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4 185,6</w:t>
            </w:r>
          </w:p>
        </w:tc>
        <w:tc>
          <w:tcPr>
            <w:tcW w:w="1276" w:type="dxa"/>
            <w:tcBorders>
              <w:left w:val="single" w:sz="4" w:space="0" w:color="auto"/>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5 746,8</w:t>
            </w:r>
          </w:p>
        </w:tc>
        <w:tc>
          <w:tcPr>
            <w:tcW w:w="1418" w:type="dxa"/>
            <w:tcBorders>
              <w:lef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5 839,4</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+ 92,6</w:t>
            </w:r>
          </w:p>
        </w:tc>
        <w:tc>
          <w:tcPr>
            <w:tcW w:w="1573" w:type="dxa"/>
            <w:tcBorders>
              <w:left w:val="single" w:sz="4" w:space="0" w:color="auto"/>
            </w:tcBorders>
          </w:tcPr>
          <w:p w:rsidR="000C3BD6" w:rsidRPr="006C3938" w:rsidRDefault="005D3820" w:rsidP="000632DE">
            <w:pPr>
              <w:jc w:val="center"/>
              <w:rPr>
                <w:rFonts w:ascii="Times New Roman" w:hAnsi="Times New Roman"/>
                <w:lang w:val="ru-RU"/>
              </w:rPr>
            </w:pPr>
            <w:r>
              <w:rPr>
                <w:rFonts w:ascii="Times New Roman" w:hAnsi="Times New Roman"/>
                <w:lang w:val="ru-RU"/>
              </w:rPr>
              <w:t>+ 1 653,8</w:t>
            </w:r>
          </w:p>
        </w:tc>
      </w:tr>
      <w:tr w:rsidR="000C3BD6" w:rsidRPr="006C3938" w:rsidTr="0054644E">
        <w:trPr>
          <w:trHeight w:val="288"/>
        </w:trPr>
        <w:tc>
          <w:tcPr>
            <w:tcW w:w="2836" w:type="dxa"/>
          </w:tcPr>
          <w:p w:rsidR="000C3BD6" w:rsidRPr="006C3938" w:rsidRDefault="000C3BD6" w:rsidP="0054644E">
            <w:pPr>
              <w:jc w:val="both"/>
              <w:rPr>
                <w:rFonts w:ascii="Times New Roman" w:hAnsi="Times New Roman"/>
                <w:lang w:val="ru-RU"/>
              </w:rPr>
            </w:pPr>
            <w:r w:rsidRPr="006C3938">
              <w:rPr>
                <w:rFonts w:ascii="Times New Roman" w:hAnsi="Times New Roman"/>
                <w:lang w:val="ru-RU"/>
              </w:rPr>
              <w:t>Земельный налог с организаций</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2 950,9</w:t>
            </w:r>
          </w:p>
        </w:tc>
        <w:tc>
          <w:tcPr>
            <w:tcW w:w="1276" w:type="dxa"/>
            <w:tcBorders>
              <w:left w:val="single" w:sz="4" w:space="0" w:color="auto"/>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1 847,0</w:t>
            </w:r>
          </w:p>
        </w:tc>
        <w:tc>
          <w:tcPr>
            <w:tcW w:w="1418" w:type="dxa"/>
            <w:tcBorders>
              <w:lef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1 640,1</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- 206,9</w:t>
            </w:r>
          </w:p>
        </w:tc>
        <w:tc>
          <w:tcPr>
            <w:tcW w:w="1573" w:type="dxa"/>
            <w:tcBorders>
              <w:left w:val="single" w:sz="4" w:space="0" w:color="auto"/>
            </w:tcBorders>
          </w:tcPr>
          <w:p w:rsidR="000C3BD6" w:rsidRPr="006C3938" w:rsidRDefault="005D3820" w:rsidP="000632DE">
            <w:pPr>
              <w:jc w:val="center"/>
              <w:rPr>
                <w:rFonts w:ascii="Times New Roman" w:hAnsi="Times New Roman"/>
                <w:lang w:val="ru-RU"/>
              </w:rPr>
            </w:pPr>
            <w:r>
              <w:rPr>
                <w:rFonts w:ascii="Times New Roman" w:hAnsi="Times New Roman"/>
                <w:lang w:val="ru-RU"/>
              </w:rPr>
              <w:t>- 1 310,8</w:t>
            </w:r>
          </w:p>
        </w:tc>
      </w:tr>
      <w:tr w:rsidR="000C3BD6" w:rsidRPr="00DC5A9E" w:rsidTr="0054644E">
        <w:trPr>
          <w:trHeight w:val="288"/>
        </w:trPr>
        <w:tc>
          <w:tcPr>
            <w:tcW w:w="2836" w:type="dxa"/>
          </w:tcPr>
          <w:p w:rsidR="000C3BD6" w:rsidRPr="006C3938" w:rsidRDefault="000C3BD6" w:rsidP="0054644E">
            <w:pPr>
              <w:jc w:val="both"/>
              <w:rPr>
                <w:rFonts w:ascii="Times New Roman" w:hAnsi="Times New Roman"/>
                <w:lang w:val="ru-RU"/>
              </w:rPr>
            </w:pPr>
            <w:r w:rsidRPr="006C3938">
              <w:rPr>
                <w:rFonts w:ascii="Times New Roman" w:hAnsi="Times New Roman"/>
                <w:lang w:val="ru-RU"/>
              </w:rPr>
              <w:t>Земельный налог с физических лиц</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628,1</w:t>
            </w:r>
          </w:p>
        </w:tc>
        <w:tc>
          <w:tcPr>
            <w:tcW w:w="1276" w:type="dxa"/>
            <w:tcBorders>
              <w:left w:val="single" w:sz="4" w:space="0" w:color="auto"/>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652,0</w:t>
            </w:r>
          </w:p>
        </w:tc>
        <w:tc>
          <w:tcPr>
            <w:tcW w:w="1418" w:type="dxa"/>
            <w:tcBorders>
              <w:lef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799,2</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+ 147,2</w:t>
            </w:r>
          </w:p>
        </w:tc>
        <w:tc>
          <w:tcPr>
            <w:tcW w:w="1573" w:type="dxa"/>
            <w:tcBorders>
              <w:left w:val="single" w:sz="4" w:space="0" w:color="auto"/>
            </w:tcBorders>
          </w:tcPr>
          <w:p w:rsidR="000C3BD6" w:rsidRPr="006C3938" w:rsidRDefault="005D3820" w:rsidP="00CC7711">
            <w:pPr>
              <w:jc w:val="center"/>
              <w:rPr>
                <w:rFonts w:ascii="Times New Roman" w:hAnsi="Times New Roman"/>
                <w:lang w:val="ru-RU"/>
              </w:rPr>
            </w:pPr>
            <w:r>
              <w:rPr>
                <w:rFonts w:ascii="Times New Roman" w:hAnsi="Times New Roman"/>
                <w:lang w:val="ru-RU"/>
              </w:rPr>
              <w:t>+ 171,1</w:t>
            </w:r>
          </w:p>
        </w:tc>
      </w:tr>
      <w:tr w:rsidR="000C3BD6" w:rsidRPr="006C3938" w:rsidTr="0054644E">
        <w:trPr>
          <w:trHeight w:val="288"/>
        </w:trPr>
        <w:tc>
          <w:tcPr>
            <w:tcW w:w="2836" w:type="dxa"/>
          </w:tcPr>
          <w:p w:rsidR="000C3BD6" w:rsidRPr="006C3938" w:rsidRDefault="000C3BD6" w:rsidP="0054644E">
            <w:pPr>
              <w:jc w:val="both"/>
              <w:rPr>
                <w:rFonts w:ascii="Times New Roman" w:hAnsi="Times New Roman"/>
              </w:rPr>
            </w:pPr>
            <w:proofErr w:type="spellStart"/>
            <w:r w:rsidRPr="006C3938">
              <w:rPr>
                <w:rFonts w:ascii="Times New Roman" w:hAnsi="Times New Roman"/>
              </w:rPr>
              <w:t>Госпошлина</w:t>
            </w:r>
            <w:proofErr w:type="spellEnd"/>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1 690,1</w:t>
            </w:r>
          </w:p>
        </w:tc>
        <w:tc>
          <w:tcPr>
            <w:tcW w:w="1276" w:type="dxa"/>
            <w:tcBorders>
              <w:left w:val="single" w:sz="4" w:space="0" w:color="auto"/>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2 605,0</w:t>
            </w:r>
          </w:p>
        </w:tc>
        <w:tc>
          <w:tcPr>
            <w:tcW w:w="1418" w:type="dxa"/>
            <w:tcBorders>
              <w:lef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2 596,6</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- 8,4</w:t>
            </w:r>
          </w:p>
        </w:tc>
        <w:tc>
          <w:tcPr>
            <w:tcW w:w="1573" w:type="dxa"/>
            <w:tcBorders>
              <w:left w:val="single" w:sz="4" w:space="0" w:color="auto"/>
            </w:tcBorders>
          </w:tcPr>
          <w:p w:rsidR="000C3BD6" w:rsidRPr="006C3938" w:rsidRDefault="005D3820" w:rsidP="000632DE">
            <w:pPr>
              <w:jc w:val="center"/>
              <w:rPr>
                <w:rFonts w:ascii="Times New Roman" w:hAnsi="Times New Roman"/>
                <w:lang w:val="ru-RU"/>
              </w:rPr>
            </w:pPr>
            <w:r>
              <w:rPr>
                <w:rFonts w:ascii="Times New Roman" w:hAnsi="Times New Roman"/>
                <w:lang w:val="ru-RU"/>
              </w:rPr>
              <w:t>+ 906,5</w:t>
            </w:r>
          </w:p>
        </w:tc>
      </w:tr>
      <w:tr w:rsidR="00CC6EBE" w:rsidRPr="006C3938" w:rsidTr="0054644E">
        <w:trPr>
          <w:trHeight w:val="288"/>
        </w:trPr>
        <w:tc>
          <w:tcPr>
            <w:tcW w:w="2836" w:type="dxa"/>
          </w:tcPr>
          <w:p w:rsidR="00CC6EBE" w:rsidRPr="006C3938" w:rsidRDefault="00CC6EBE" w:rsidP="0054644E">
            <w:pPr>
              <w:jc w:val="both"/>
              <w:rPr>
                <w:rFonts w:ascii="Times New Roman" w:hAnsi="Times New Roman"/>
                <w:lang w:val="ru-RU"/>
              </w:rPr>
            </w:pPr>
            <w:r w:rsidRPr="006C3938">
              <w:rPr>
                <w:rFonts w:ascii="Times New Roman" w:hAnsi="Times New Roman"/>
                <w:lang w:val="ru-RU"/>
              </w:rPr>
              <w:t>Задолженность прошлых лет</w:t>
            </w:r>
          </w:p>
        </w:tc>
        <w:tc>
          <w:tcPr>
            <w:tcW w:w="1275" w:type="dxa"/>
            <w:tcBorders>
              <w:right w:val="single" w:sz="4" w:space="0" w:color="auto"/>
            </w:tcBorders>
          </w:tcPr>
          <w:p w:rsidR="00CC6EBE" w:rsidRPr="006C3938" w:rsidRDefault="00DC5A9E" w:rsidP="000632DE">
            <w:pPr>
              <w:jc w:val="center"/>
              <w:rPr>
                <w:rFonts w:ascii="Times New Roman" w:hAnsi="Times New Roman"/>
                <w:lang w:val="ru-RU"/>
              </w:rPr>
            </w:pPr>
            <w:r>
              <w:rPr>
                <w:rFonts w:ascii="Times New Roman" w:hAnsi="Times New Roman"/>
                <w:lang w:val="ru-RU"/>
              </w:rPr>
              <w:t>29,7</w:t>
            </w:r>
          </w:p>
        </w:tc>
        <w:tc>
          <w:tcPr>
            <w:tcW w:w="1276" w:type="dxa"/>
            <w:tcBorders>
              <w:left w:val="single" w:sz="4" w:space="0" w:color="auto"/>
              <w:right w:val="single" w:sz="4" w:space="0" w:color="auto"/>
            </w:tcBorders>
          </w:tcPr>
          <w:p w:rsidR="00CC6EBE" w:rsidRPr="006C3938" w:rsidRDefault="00F128F9" w:rsidP="000632DE">
            <w:pPr>
              <w:jc w:val="center"/>
              <w:rPr>
                <w:rFonts w:ascii="Times New Roman" w:hAnsi="Times New Roman"/>
                <w:lang w:val="ru-RU"/>
              </w:rPr>
            </w:pPr>
            <w:r>
              <w:rPr>
                <w:rFonts w:ascii="Times New Roman" w:hAnsi="Times New Roman"/>
                <w:lang w:val="ru-RU"/>
              </w:rPr>
              <w:t>-</w:t>
            </w:r>
          </w:p>
        </w:tc>
        <w:tc>
          <w:tcPr>
            <w:tcW w:w="1418" w:type="dxa"/>
            <w:tcBorders>
              <w:left w:val="single" w:sz="4" w:space="0" w:color="auto"/>
            </w:tcBorders>
          </w:tcPr>
          <w:p w:rsidR="00CC6EBE" w:rsidRPr="006C3938" w:rsidRDefault="00F128F9" w:rsidP="000632DE">
            <w:pPr>
              <w:jc w:val="center"/>
              <w:rPr>
                <w:rFonts w:ascii="Times New Roman" w:hAnsi="Times New Roman"/>
                <w:lang w:val="ru-RU"/>
              </w:rPr>
            </w:pPr>
            <w:r>
              <w:rPr>
                <w:rFonts w:ascii="Times New Roman" w:hAnsi="Times New Roman"/>
                <w:lang w:val="ru-RU"/>
              </w:rPr>
              <w:t>-</w:t>
            </w:r>
          </w:p>
        </w:tc>
        <w:tc>
          <w:tcPr>
            <w:tcW w:w="1275" w:type="dxa"/>
            <w:tcBorders>
              <w:right w:val="single" w:sz="4" w:space="0" w:color="auto"/>
            </w:tcBorders>
          </w:tcPr>
          <w:p w:rsidR="00CC6EBE" w:rsidRPr="006C3938" w:rsidRDefault="00F128F9" w:rsidP="000632DE">
            <w:pPr>
              <w:jc w:val="center"/>
              <w:rPr>
                <w:rFonts w:ascii="Times New Roman" w:hAnsi="Times New Roman"/>
                <w:lang w:val="ru-RU"/>
              </w:rPr>
            </w:pPr>
            <w:r>
              <w:rPr>
                <w:rFonts w:ascii="Times New Roman" w:hAnsi="Times New Roman"/>
                <w:lang w:val="ru-RU"/>
              </w:rPr>
              <w:t>-</w:t>
            </w:r>
          </w:p>
        </w:tc>
        <w:tc>
          <w:tcPr>
            <w:tcW w:w="1573" w:type="dxa"/>
            <w:tcBorders>
              <w:left w:val="single" w:sz="4" w:space="0" w:color="auto"/>
            </w:tcBorders>
          </w:tcPr>
          <w:p w:rsidR="00CC6EBE" w:rsidRPr="006C3938" w:rsidRDefault="005D3820" w:rsidP="000632DE">
            <w:pPr>
              <w:jc w:val="center"/>
              <w:rPr>
                <w:rFonts w:ascii="Times New Roman" w:hAnsi="Times New Roman"/>
                <w:lang w:val="ru-RU"/>
              </w:rPr>
            </w:pPr>
            <w:r>
              <w:rPr>
                <w:rFonts w:ascii="Times New Roman" w:hAnsi="Times New Roman"/>
                <w:lang w:val="ru-RU"/>
              </w:rPr>
              <w:t>- 29,7</w:t>
            </w:r>
          </w:p>
        </w:tc>
      </w:tr>
      <w:tr w:rsidR="000C3BD6" w:rsidRPr="00DC5A9E" w:rsidTr="0054644E">
        <w:trPr>
          <w:trHeight w:val="288"/>
        </w:trPr>
        <w:tc>
          <w:tcPr>
            <w:tcW w:w="2836" w:type="dxa"/>
          </w:tcPr>
          <w:p w:rsidR="000C3BD6" w:rsidRPr="006C3938" w:rsidRDefault="000C3BD6" w:rsidP="0054644E">
            <w:pPr>
              <w:jc w:val="both"/>
              <w:rPr>
                <w:rFonts w:ascii="Times New Roman" w:hAnsi="Times New Roman"/>
                <w:lang w:val="ru-RU"/>
              </w:rPr>
            </w:pPr>
            <w:r w:rsidRPr="006C3938">
              <w:rPr>
                <w:rFonts w:ascii="Times New Roman" w:hAnsi="Times New Roman"/>
                <w:lang w:val="ru-RU"/>
              </w:rPr>
              <w:lastRenderedPageBreak/>
              <w:t>Доходы от использования муниципального имущества</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33 229,6</w:t>
            </w:r>
          </w:p>
        </w:tc>
        <w:tc>
          <w:tcPr>
            <w:tcW w:w="1276" w:type="dxa"/>
            <w:tcBorders>
              <w:left w:val="single" w:sz="4" w:space="0" w:color="auto"/>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36 271,4</w:t>
            </w:r>
          </w:p>
        </w:tc>
        <w:tc>
          <w:tcPr>
            <w:tcW w:w="1418" w:type="dxa"/>
            <w:tcBorders>
              <w:lef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36 022,6</w:t>
            </w:r>
          </w:p>
        </w:tc>
        <w:tc>
          <w:tcPr>
            <w:tcW w:w="1275" w:type="dxa"/>
            <w:tcBorders>
              <w:right w:val="single" w:sz="4" w:space="0" w:color="auto"/>
            </w:tcBorders>
          </w:tcPr>
          <w:p w:rsidR="000C3BD6" w:rsidRPr="006C3938" w:rsidRDefault="00DC5A9E" w:rsidP="00D32D89">
            <w:pPr>
              <w:jc w:val="center"/>
              <w:rPr>
                <w:rFonts w:ascii="Times New Roman" w:hAnsi="Times New Roman"/>
                <w:lang w:val="ru-RU"/>
              </w:rPr>
            </w:pPr>
            <w:r>
              <w:rPr>
                <w:rFonts w:ascii="Times New Roman" w:hAnsi="Times New Roman"/>
                <w:lang w:val="ru-RU"/>
              </w:rPr>
              <w:t>- 248,8</w:t>
            </w:r>
          </w:p>
        </w:tc>
        <w:tc>
          <w:tcPr>
            <w:tcW w:w="1573" w:type="dxa"/>
            <w:tcBorders>
              <w:left w:val="single" w:sz="4" w:space="0" w:color="auto"/>
            </w:tcBorders>
          </w:tcPr>
          <w:p w:rsidR="000C3BD6" w:rsidRPr="006C3938" w:rsidRDefault="005D3820" w:rsidP="000632DE">
            <w:pPr>
              <w:jc w:val="center"/>
              <w:rPr>
                <w:rFonts w:ascii="Times New Roman" w:hAnsi="Times New Roman"/>
                <w:lang w:val="ru-RU"/>
              </w:rPr>
            </w:pPr>
            <w:r>
              <w:rPr>
                <w:rFonts w:ascii="Times New Roman" w:hAnsi="Times New Roman"/>
                <w:lang w:val="ru-RU"/>
              </w:rPr>
              <w:t>+ 2 793,0</w:t>
            </w:r>
          </w:p>
        </w:tc>
      </w:tr>
      <w:tr w:rsidR="000C3BD6" w:rsidRPr="00DC5A9E" w:rsidTr="0054644E">
        <w:trPr>
          <w:trHeight w:val="288"/>
        </w:trPr>
        <w:tc>
          <w:tcPr>
            <w:tcW w:w="2836" w:type="dxa"/>
          </w:tcPr>
          <w:p w:rsidR="000C3BD6" w:rsidRPr="006C3938" w:rsidRDefault="000C3BD6" w:rsidP="0054644E">
            <w:pPr>
              <w:jc w:val="both"/>
              <w:rPr>
                <w:rFonts w:ascii="Times New Roman" w:hAnsi="Times New Roman"/>
                <w:lang w:val="ru-RU"/>
              </w:rPr>
            </w:pPr>
            <w:r w:rsidRPr="006C3938">
              <w:rPr>
                <w:rFonts w:ascii="Times New Roman" w:hAnsi="Times New Roman"/>
                <w:lang w:val="ru-RU"/>
              </w:rPr>
              <w:t>Плата за негативное воздействие на окружающую среду</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1 312,6</w:t>
            </w:r>
          </w:p>
        </w:tc>
        <w:tc>
          <w:tcPr>
            <w:tcW w:w="1276" w:type="dxa"/>
            <w:tcBorders>
              <w:left w:val="single" w:sz="4" w:space="0" w:color="auto"/>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900,9</w:t>
            </w:r>
          </w:p>
        </w:tc>
        <w:tc>
          <w:tcPr>
            <w:tcW w:w="1418" w:type="dxa"/>
            <w:tcBorders>
              <w:lef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938,3</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+ 37,4</w:t>
            </w:r>
          </w:p>
        </w:tc>
        <w:tc>
          <w:tcPr>
            <w:tcW w:w="1573" w:type="dxa"/>
            <w:tcBorders>
              <w:left w:val="single" w:sz="4" w:space="0" w:color="auto"/>
            </w:tcBorders>
          </w:tcPr>
          <w:p w:rsidR="000C3BD6" w:rsidRPr="006C3938" w:rsidRDefault="005D3820" w:rsidP="000632DE">
            <w:pPr>
              <w:jc w:val="center"/>
              <w:rPr>
                <w:rFonts w:ascii="Times New Roman" w:hAnsi="Times New Roman"/>
                <w:lang w:val="ru-RU"/>
              </w:rPr>
            </w:pPr>
            <w:r>
              <w:rPr>
                <w:rFonts w:ascii="Times New Roman" w:hAnsi="Times New Roman"/>
                <w:lang w:val="ru-RU"/>
              </w:rPr>
              <w:t>- 374,3</w:t>
            </w:r>
          </w:p>
        </w:tc>
      </w:tr>
      <w:tr w:rsidR="000C3BD6" w:rsidRPr="00DC5A9E" w:rsidTr="0054644E">
        <w:trPr>
          <w:trHeight w:val="288"/>
        </w:trPr>
        <w:tc>
          <w:tcPr>
            <w:tcW w:w="2836" w:type="dxa"/>
          </w:tcPr>
          <w:p w:rsidR="000C3BD6" w:rsidRPr="006C3938" w:rsidRDefault="000C3BD6" w:rsidP="0054644E">
            <w:pPr>
              <w:jc w:val="both"/>
              <w:rPr>
                <w:rFonts w:ascii="Times New Roman" w:hAnsi="Times New Roman"/>
                <w:lang w:val="ru-RU"/>
              </w:rPr>
            </w:pPr>
            <w:r w:rsidRPr="006C3938">
              <w:rPr>
                <w:rFonts w:ascii="Times New Roman" w:hAnsi="Times New Roman"/>
                <w:lang w:val="ru-RU"/>
              </w:rPr>
              <w:t xml:space="preserve">Доходы от оказания платных услуг получателями средств бюджетов </w:t>
            </w:r>
            <w:r w:rsidR="00571BFE" w:rsidRPr="006C3938">
              <w:rPr>
                <w:rFonts w:ascii="Times New Roman" w:hAnsi="Times New Roman"/>
                <w:lang w:val="ru-RU"/>
              </w:rPr>
              <w:t>городских округов</w:t>
            </w:r>
            <w:r w:rsidRPr="006C3938">
              <w:rPr>
                <w:rFonts w:ascii="Times New Roman" w:hAnsi="Times New Roman"/>
                <w:lang w:val="ru-RU"/>
              </w:rPr>
              <w:t xml:space="preserve"> и компенсации затрат бюджетов</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11 615,7</w:t>
            </w:r>
          </w:p>
        </w:tc>
        <w:tc>
          <w:tcPr>
            <w:tcW w:w="1276" w:type="dxa"/>
            <w:tcBorders>
              <w:left w:val="single" w:sz="4" w:space="0" w:color="auto"/>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4 075,6</w:t>
            </w:r>
          </w:p>
        </w:tc>
        <w:tc>
          <w:tcPr>
            <w:tcW w:w="1418" w:type="dxa"/>
            <w:tcBorders>
              <w:lef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3 273,2</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- 802,4</w:t>
            </w:r>
          </w:p>
        </w:tc>
        <w:tc>
          <w:tcPr>
            <w:tcW w:w="1573" w:type="dxa"/>
            <w:tcBorders>
              <w:left w:val="single" w:sz="4" w:space="0" w:color="auto"/>
            </w:tcBorders>
          </w:tcPr>
          <w:p w:rsidR="000C3BD6" w:rsidRPr="006C3938" w:rsidRDefault="005D3820" w:rsidP="000632DE">
            <w:pPr>
              <w:jc w:val="center"/>
              <w:rPr>
                <w:rFonts w:ascii="Times New Roman" w:hAnsi="Times New Roman"/>
                <w:lang w:val="ru-RU"/>
              </w:rPr>
            </w:pPr>
            <w:r>
              <w:rPr>
                <w:rFonts w:ascii="Times New Roman" w:hAnsi="Times New Roman"/>
                <w:lang w:val="ru-RU"/>
              </w:rPr>
              <w:t>- 8 342,5</w:t>
            </w:r>
          </w:p>
        </w:tc>
      </w:tr>
      <w:tr w:rsidR="000C3BD6" w:rsidRPr="00DC5A9E" w:rsidTr="0054644E">
        <w:trPr>
          <w:trHeight w:val="288"/>
        </w:trPr>
        <w:tc>
          <w:tcPr>
            <w:tcW w:w="2836" w:type="dxa"/>
          </w:tcPr>
          <w:p w:rsidR="000C3BD6" w:rsidRPr="006C3938" w:rsidRDefault="000C3BD6" w:rsidP="0054644E">
            <w:pPr>
              <w:jc w:val="both"/>
              <w:rPr>
                <w:rFonts w:ascii="Times New Roman" w:hAnsi="Times New Roman"/>
                <w:lang w:val="ru-RU"/>
              </w:rPr>
            </w:pPr>
            <w:r w:rsidRPr="006C3938">
              <w:rPr>
                <w:rFonts w:ascii="Times New Roman" w:hAnsi="Times New Roman"/>
                <w:lang w:val="ru-RU"/>
              </w:rPr>
              <w:t>Доходы от продажи материальных и нематериальных активов</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2 564,4</w:t>
            </w:r>
          </w:p>
        </w:tc>
        <w:tc>
          <w:tcPr>
            <w:tcW w:w="1276" w:type="dxa"/>
            <w:tcBorders>
              <w:left w:val="single" w:sz="4" w:space="0" w:color="auto"/>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6 472,9</w:t>
            </w:r>
          </w:p>
        </w:tc>
        <w:tc>
          <w:tcPr>
            <w:tcW w:w="1418" w:type="dxa"/>
            <w:tcBorders>
              <w:lef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7 833,1</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+ 1 360,2</w:t>
            </w:r>
          </w:p>
        </w:tc>
        <w:tc>
          <w:tcPr>
            <w:tcW w:w="1573" w:type="dxa"/>
            <w:tcBorders>
              <w:left w:val="single" w:sz="4" w:space="0" w:color="auto"/>
            </w:tcBorders>
          </w:tcPr>
          <w:p w:rsidR="000C3BD6" w:rsidRPr="006C3938" w:rsidRDefault="005D3820" w:rsidP="00D32D89">
            <w:pPr>
              <w:jc w:val="center"/>
              <w:rPr>
                <w:rFonts w:ascii="Times New Roman" w:hAnsi="Times New Roman"/>
                <w:lang w:val="ru-RU"/>
              </w:rPr>
            </w:pPr>
            <w:r>
              <w:rPr>
                <w:rFonts w:ascii="Times New Roman" w:hAnsi="Times New Roman"/>
                <w:lang w:val="ru-RU"/>
              </w:rPr>
              <w:t>+ 5 268,7</w:t>
            </w:r>
          </w:p>
        </w:tc>
      </w:tr>
      <w:tr w:rsidR="000C3BD6" w:rsidRPr="006C3938" w:rsidTr="0054644E">
        <w:trPr>
          <w:trHeight w:val="288"/>
        </w:trPr>
        <w:tc>
          <w:tcPr>
            <w:tcW w:w="2836" w:type="dxa"/>
          </w:tcPr>
          <w:p w:rsidR="000C3BD6" w:rsidRPr="006C3938" w:rsidRDefault="000C3BD6" w:rsidP="0054644E">
            <w:pPr>
              <w:jc w:val="both"/>
              <w:rPr>
                <w:rFonts w:ascii="Times New Roman" w:hAnsi="Times New Roman"/>
                <w:lang w:val="ru-RU"/>
              </w:rPr>
            </w:pPr>
            <w:proofErr w:type="spellStart"/>
            <w:r w:rsidRPr="006C3938">
              <w:rPr>
                <w:rFonts w:ascii="Times New Roman" w:hAnsi="Times New Roman"/>
              </w:rPr>
              <w:t>Штрафы</w:t>
            </w:r>
            <w:proofErr w:type="spellEnd"/>
            <w:r w:rsidRPr="006C3938">
              <w:rPr>
                <w:rFonts w:ascii="Times New Roman" w:hAnsi="Times New Roman"/>
              </w:rPr>
              <w:t xml:space="preserve">, </w:t>
            </w:r>
            <w:proofErr w:type="spellStart"/>
            <w:r w:rsidRPr="006C3938">
              <w:rPr>
                <w:rFonts w:ascii="Times New Roman" w:hAnsi="Times New Roman"/>
              </w:rPr>
              <w:t>санкции</w:t>
            </w:r>
            <w:proofErr w:type="spellEnd"/>
            <w:r w:rsidRPr="006C3938">
              <w:rPr>
                <w:rFonts w:ascii="Times New Roman" w:hAnsi="Times New Roman"/>
              </w:rPr>
              <w:t xml:space="preserve">, </w:t>
            </w:r>
            <w:proofErr w:type="spellStart"/>
            <w:r w:rsidRPr="006C3938">
              <w:rPr>
                <w:rFonts w:ascii="Times New Roman" w:hAnsi="Times New Roman"/>
              </w:rPr>
              <w:t>возмещение</w:t>
            </w:r>
            <w:proofErr w:type="spellEnd"/>
            <w:r w:rsidRPr="006C3938">
              <w:rPr>
                <w:rFonts w:ascii="Times New Roman" w:hAnsi="Times New Roman"/>
              </w:rPr>
              <w:t xml:space="preserve"> </w:t>
            </w:r>
            <w:proofErr w:type="spellStart"/>
            <w:r w:rsidRPr="006C3938">
              <w:rPr>
                <w:rFonts w:ascii="Times New Roman" w:hAnsi="Times New Roman"/>
              </w:rPr>
              <w:t>ущерба</w:t>
            </w:r>
            <w:proofErr w:type="spellEnd"/>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2 198,2</w:t>
            </w:r>
          </w:p>
        </w:tc>
        <w:tc>
          <w:tcPr>
            <w:tcW w:w="1276" w:type="dxa"/>
            <w:tcBorders>
              <w:left w:val="single" w:sz="4" w:space="0" w:color="auto"/>
              <w:right w:val="single" w:sz="4" w:space="0" w:color="auto"/>
            </w:tcBorders>
          </w:tcPr>
          <w:p w:rsidR="00B9398A" w:rsidRPr="006C3938" w:rsidRDefault="00DC5A9E" w:rsidP="00B9398A">
            <w:pPr>
              <w:rPr>
                <w:rFonts w:ascii="Times New Roman" w:hAnsi="Times New Roman"/>
                <w:lang w:val="ru-RU"/>
              </w:rPr>
            </w:pPr>
            <w:r>
              <w:rPr>
                <w:rFonts w:ascii="Times New Roman" w:hAnsi="Times New Roman"/>
                <w:lang w:val="ru-RU"/>
              </w:rPr>
              <w:t>2 575,0</w:t>
            </w:r>
          </w:p>
        </w:tc>
        <w:tc>
          <w:tcPr>
            <w:tcW w:w="1418" w:type="dxa"/>
            <w:tcBorders>
              <w:lef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2 652,9</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+ 77,9</w:t>
            </w:r>
          </w:p>
        </w:tc>
        <w:tc>
          <w:tcPr>
            <w:tcW w:w="1573" w:type="dxa"/>
            <w:tcBorders>
              <w:left w:val="single" w:sz="4" w:space="0" w:color="auto"/>
            </w:tcBorders>
          </w:tcPr>
          <w:p w:rsidR="000C3BD6" w:rsidRPr="006C3938" w:rsidRDefault="005D3820" w:rsidP="00D32D89">
            <w:pPr>
              <w:jc w:val="center"/>
              <w:rPr>
                <w:rFonts w:ascii="Times New Roman" w:hAnsi="Times New Roman"/>
                <w:lang w:val="ru-RU"/>
              </w:rPr>
            </w:pPr>
            <w:r>
              <w:rPr>
                <w:rFonts w:ascii="Times New Roman" w:hAnsi="Times New Roman"/>
                <w:lang w:val="ru-RU"/>
              </w:rPr>
              <w:t>+ 454,7</w:t>
            </w:r>
          </w:p>
        </w:tc>
      </w:tr>
      <w:tr w:rsidR="000C3BD6" w:rsidRPr="006C3938" w:rsidTr="0054644E">
        <w:trPr>
          <w:trHeight w:val="288"/>
        </w:trPr>
        <w:tc>
          <w:tcPr>
            <w:tcW w:w="2836" w:type="dxa"/>
          </w:tcPr>
          <w:p w:rsidR="000C3BD6" w:rsidRPr="006C3938" w:rsidRDefault="000C3BD6" w:rsidP="0054644E">
            <w:pPr>
              <w:jc w:val="both"/>
              <w:rPr>
                <w:rFonts w:ascii="Times New Roman" w:hAnsi="Times New Roman"/>
                <w:lang w:val="ru-RU"/>
              </w:rPr>
            </w:pPr>
            <w:r w:rsidRPr="006C3938">
              <w:rPr>
                <w:rFonts w:ascii="Times New Roman" w:hAnsi="Times New Roman"/>
                <w:lang w:val="ru-RU"/>
              </w:rPr>
              <w:t>Прочие неналоговые доходы</w:t>
            </w:r>
          </w:p>
        </w:tc>
        <w:tc>
          <w:tcPr>
            <w:tcW w:w="1275" w:type="dxa"/>
            <w:tcBorders>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2 938,1</w:t>
            </w:r>
          </w:p>
        </w:tc>
        <w:tc>
          <w:tcPr>
            <w:tcW w:w="1276" w:type="dxa"/>
            <w:tcBorders>
              <w:left w:val="single" w:sz="4" w:space="0" w:color="auto"/>
              <w:righ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10 752,9</w:t>
            </w:r>
          </w:p>
        </w:tc>
        <w:tc>
          <w:tcPr>
            <w:tcW w:w="1418" w:type="dxa"/>
            <w:tcBorders>
              <w:left w:val="single" w:sz="4" w:space="0" w:color="auto"/>
            </w:tcBorders>
          </w:tcPr>
          <w:p w:rsidR="000C3BD6" w:rsidRPr="006C3938" w:rsidRDefault="00DC5A9E" w:rsidP="000632DE">
            <w:pPr>
              <w:jc w:val="center"/>
              <w:rPr>
                <w:rFonts w:ascii="Times New Roman" w:hAnsi="Times New Roman"/>
                <w:lang w:val="ru-RU"/>
              </w:rPr>
            </w:pPr>
            <w:r>
              <w:rPr>
                <w:rFonts w:ascii="Times New Roman" w:hAnsi="Times New Roman"/>
                <w:lang w:val="ru-RU"/>
              </w:rPr>
              <w:t>10 846,9</w:t>
            </w:r>
          </w:p>
        </w:tc>
        <w:tc>
          <w:tcPr>
            <w:tcW w:w="1275" w:type="dxa"/>
            <w:tcBorders>
              <w:right w:val="single" w:sz="4" w:space="0" w:color="auto"/>
            </w:tcBorders>
          </w:tcPr>
          <w:p w:rsidR="00172C45" w:rsidRPr="006C3938" w:rsidRDefault="003715D3" w:rsidP="000632DE">
            <w:pPr>
              <w:jc w:val="center"/>
              <w:rPr>
                <w:rFonts w:ascii="Times New Roman" w:hAnsi="Times New Roman"/>
                <w:lang w:val="ru-RU"/>
              </w:rPr>
            </w:pPr>
            <w:r>
              <w:rPr>
                <w:rFonts w:ascii="Times New Roman" w:hAnsi="Times New Roman"/>
                <w:lang w:val="ru-RU"/>
              </w:rPr>
              <w:t>+ 94,0</w:t>
            </w:r>
          </w:p>
        </w:tc>
        <w:tc>
          <w:tcPr>
            <w:tcW w:w="1573" w:type="dxa"/>
            <w:tcBorders>
              <w:left w:val="single" w:sz="4" w:space="0" w:color="auto"/>
            </w:tcBorders>
          </w:tcPr>
          <w:p w:rsidR="000C3BD6" w:rsidRPr="006C3938" w:rsidRDefault="005D3820" w:rsidP="000632DE">
            <w:pPr>
              <w:jc w:val="center"/>
              <w:rPr>
                <w:rFonts w:ascii="Times New Roman" w:hAnsi="Times New Roman"/>
                <w:lang w:val="ru-RU"/>
              </w:rPr>
            </w:pPr>
            <w:r>
              <w:rPr>
                <w:rFonts w:ascii="Times New Roman" w:hAnsi="Times New Roman"/>
                <w:lang w:val="ru-RU"/>
              </w:rPr>
              <w:t>+ 7 908,8</w:t>
            </w:r>
          </w:p>
        </w:tc>
      </w:tr>
    </w:tbl>
    <w:p w:rsidR="00C46E05" w:rsidRPr="006C3938" w:rsidRDefault="00C46E05" w:rsidP="00A25829">
      <w:pPr>
        <w:jc w:val="right"/>
        <w:rPr>
          <w:rFonts w:ascii="Times New Roman" w:hAnsi="Times New Roman"/>
          <w:lang w:val="ru-RU"/>
        </w:rPr>
      </w:pPr>
    </w:p>
    <w:p w:rsidR="00C91F89" w:rsidRPr="006C3938" w:rsidRDefault="00F65A54" w:rsidP="005A415E">
      <w:pPr>
        <w:ind w:firstLine="540"/>
        <w:jc w:val="both"/>
        <w:rPr>
          <w:rFonts w:ascii="Times New Roman" w:hAnsi="Times New Roman"/>
          <w:sz w:val="25"/>
          <w:szCs w:val="25"/>
          <w:lang w:val="ru-RU"/>
        </w:rPr>
      </w:pPr>
      <w:r w:rsidRPr="006C3938">
        <w:rPr>
          <w:rFonts w:ascii="Times New Roman" w:hAnsi="Times New Roman"/>
          <w:sz w:val="25"/>
          <w:szCs w:val="25"/>
          <w:lang w:val="ru-RU"/>
        </w:rPr>
        <w:t xml:space="preserve">Как указано выше, </w:t>
      </w:r>
      <w:r w:rsidR="005766BA" w:rsidRPr="006C3938">
        <w:rPr>
          <w:rFonts w:ascii="Times New Roman" w:hAnsi="Times New Roman"/>
          <w:sz w:val="25"/>
          <w:szCs w:val="25"/>
          <w:lang w:val="ru-RU"/>
        </w:rPr>
        <w:t xml:space="preserve">в бюджет </w:t>
      </w:r>
      <w:r w:rsidR="00925BF4" w:rsidRPr="006C3938">
        <w:rPr>
          <w:rFonts w:ascii="Times New Roman" w:hAnsi="Times New Roman"/>
          <w:sz w:val="25"/>
          <w:szCs w:val="25"/>
          <w:lang w:val="ru-RU"/>
        </w:rPr>
        <w:t xml:space="preserve">городского округа </w:t>
      </w:r>
      <w:r w:rsidR="005766BA" w:rsidRPr="006C3938">
        <w:rPr>
          <w:rFonts w:ascii="Times New Roman" w:hAnsi="Times New Roman"/>
          <w:sz w:val="25"/>
          <w:szCs w:val="25"/>
          <w:lang w:val="ru-RU"/>
        </w:rPr>
        <w:t xml:space="preserve">  </w:t>
      </w:r>
      <w:r w:rsidR="005D3820">
        <w:rPr>
          <w:rFonts w:ascii="Times New Roman" w:hAnsi="Times New Roman"/>
          <w:sz w:val="25"/>
          <w:szCs w:val="25"/>
          <w:lang w:val="ru-RU"/>
        </w:rPr>
        <w:t>за 9 месяцев</w:t>
      </w:r>
      <w:r w:rsidR="00F0588E" w:rsidRPr="006C3938">
        <w:rPr>
          <w:rFonts w:ascii="Times New Roman" w:hAnsi="Times New Roman"/>
          <w:sz w:val="25"/>
          <w:szCs w:val="25"/>
          <w:lang w:val="ru-RU"/>
        </w:rPr>
        <w:t xml:space="preserve"> 20</w:t>
      </w:r>
      <w:r w:rsidR="00925BF4" w:rsidRPr="006C3938">
        <w:rPr>
          <w:rFonts w:ascii="Times New Roman" w:hAnsi="Times New Roman"/>
          <w:sz w:val="25"/>
          <w:szCs w:val="25"/>
          <w:lang w:val="ru-RU"/>
        </w:rPr>
        <w:t>2</w:t>
      </w:r>
      <w:r w:rsidR="00185B75">
        <w:rPr>
          <w:rFonts w:ascii="Times New Roman" w:hAnsi="Times New Roman"/>
          <w:sz w:val="25"/>
          <w:szCs w:val="25"/>
          <w:lang w:val="ru-RU"/>
        </w:rPr>
        <w:t>2</w:t>
      </w:r>
      <w:r w:rsidR="00F0588E" w:rsidRPr="006C3938">
        <w:rPr>
          <w:rFonts w:ascii="Times New Roman" w:hAnsi="Times New Roman"/>
          <w:sz w:val="25"/>
          <w:szCs w:val="25"/>
          <w:lang w:val="ru-RU"/>
        </w:rPr>
        <w:t xml:space="preserve"> года </w:t>
      </w:r>
      <w:r w:rsidR="00067B69" w:rsidRPr="006C3938">
        <w:rPr>
          <w:rFonts w:ascii="Times New Roman" w:hAnsi="Times New Roman"/>
          <w:sz w:val="25"/>
          <w:szCs w:val="25"/>
          <w:lang w:val="ru-RU"/>
        </w:rPr>
        <w:t>собственны</w:t>
      </w:r>
      <w:r w:rsidR="00F0588E" w:rsidRPr="006C3938">
        <w:rPr>
          <w:rFonts w:ascii="Times New Roman" w:hAnsi="Times New Roman"/>
          <w:sz w:val="25"/>
          <w:szCs w:val="25"/>
          <w:lang w:val="ru-RU"/>
        </w:rPr>
        <w:t>е</w:t>
      </w:r>
      <w:r w:rsidR="00067B69" w:rsidRPr="006C3938">
        <w:rPr>
          <w:rFonts w:ascii="Times New Roman" w:hAnsi="Times New Roman"/>
          <w:sz w:val="25"/>
          <w:szCs w:val="25"/>
          <w:lang w:val="ru-RU"/>
        </w:rPr>
        <w:t xml:space="preserve"> </w:t>
      </w:r>
      <w:r w:rsidR="00C26A63" w:rsidRPr="006C3938">
        <w:rPr>
          <w:rFonts w:ascii="Times New Roman" w:hAnsi="Times New Roman"/>
          <w:sz w:val="25"/>
          <w:szCs w:val="25"/>
          <w:lang w:val="ru-RU"/>
        </w:rPr>
        <w:t xml:space="preserve"> доход</w:t>
      </w:r>
      <w:r w:rsidR="00F0588E" w:rsidRPr="006C3938">
        <w:rPr>
          <w:rFonts w:ascii="Times New Roman" w:hAnsi="Times New Roman"/>
          <w:sz w:val="25"/>
          <w:szCs w:val="25"/>
          <w:lang w:val="ru-RU"/>
        </w:rPr>
        <w:t>ы</w:t>
      </w:r>
      <w:r w:rsidR="005766BA" w:rsidRPr="006C3938">
        <w:rPr>
          <w:rFonts w:ascii="Times New Roman" w:hAnsi="Times New Roman"/>
          <w:sz w:val="25"/>
          <w:szCs w:val="25"/>
          <w:lang w:val="ru-RU"/>
        </w:rPr>
        <w:t xml:space="preserve"> </w:t>
      </w:r>
      <w:r w:rsidR="00925BF4" w:rsidRPr="006C3938">
        <w:rPr>
          <w:rFonts w:ascii="Times New Roman" w:hAnsi="Times New Roman"/>
          <w:sz w:val="25"/>
          <w:szCs w:val="25"/>
          <w:lang w:val="ru-RU"/>
        </w:rPr>
        <w:t xml:space="preserve"> поступили в </w:t>
      </w:r>
      <w:r w:rsidRPr="006C3938">
        <w:rPr>
          <w:rFonts w:ascii="Times New Roman" w:hAnsi="Times New Roman"/>
          <w:sz w:val="25"/>
          <w:szCs w:val="25"/>
          <w:lang w:val="ru-RU"/>
        </w:rPr>
        <w:t xml:space="preserve"> целом </w:t>
      </w:r>
      <w:r w:rsidR="00925BF4" w:rsidRPr="006C3938">
        <w:rPr>
          <w:rFonts w:ascii="Times New Roman" w:hAnsi="Times New Roman"/>
          <w:sz w:val="25"/>
          <w:szCs w:val="25"/>
          <w:lang w:val="ru-RU"/>
        </w:rPr>
        <w:t xml:space="preserve">в сумме </w:t>
      </w:r>
      <w:r w:rsidR="005D3820">
        <w:rPr>
          <w:rFonts w:ascii="Times New Roman" w:hAnsi="Times New Roman"/>
          <w:sz w:val="25"/>
          <w:szCs w:val="25"/>
          <w:lang w:val="ru-RU"/>
        </w:rPr>
        <w:t>166 244,8</w:t>
      </w:r>
      <w:r w:rsidR="003518C9" w:rsidRPr="006C3938">
        <w:rPr>
          <w:rFonts w:ascii="Times New Roman" w:hAnsi="Times New Roman"/>
          <w:sz w:val="25"/>
          <w:szCs w:val="25"/>
          <w:lang w:val="ru-RU"/>
        </w:rPr>
        <w:t xml:space="preserve"> </w:t>
      </w:r>
      <w:r w:rsidRPr="006C3938">
        <w:rPr>
          <w:rFonts w:ascii="Times New Roman" w:hAnsi="Times New Roman"/>
          <w:sz w:val="25"/>
          <w:szCs w:val="25"/>
          <w:lang w:val="ru-RU"/>
        </w:rPr>
        <w:t xml:space="preserve">тыс. руб., </w:t>
      </w:r>
      <w:r w:rsidR="00185B75">
        <w:rPr>
          <w:rFonts w:ascii="Times New Roman" w:hAnsi="Times New Roman"/>
          <w:sz w:val="25"/>
          <w:szCs w:val="25"/>
          <w:lang w:val="ru-RU"/>
        </w:rPr>
        <w:t xml:space="preserve">при плановых назначениях </w:t>
      </w:r>
      <w:r w:rsidR="005D3820">
        <w:rPr>
          <w:rFonts w:ascii="Times New Roman" w:hAnsi="Times New Roman"/>
          <w:sz w:val="25"/>
          <w:szCs w:val="25"/>
          <w:lang w:val="ru-RU"/>
        </w:rPr>
        <w:t>164 446,1</w:t>
      </w:r>
      <w:r w:rsidR="00185B75">
        <w:rPr>
          <w:rFonts w:ascii="Times New Roman" w:hAnsi="Times New Roman"/>
          <w:sz w:val="25"/>
          <w:szCs w:val="25"/>
          <w:lang w:val="ru-RU"/>
        </w:rPr>
        <w:t xml:space="preserve"> тыс. руб.</w:t>
      </w:r>
      <w:r w:rsidR="00A57BA4" w:rsidRPr="006C3938">
        <w:rPr>
          <w:rFonts w:ascii="Times New Roman" w:hAnsi="Times New Roman"/>
          <w:sz w:val="25"/>
          <w:szCs w:val="25"/>
          <w:lang w:val="ru-RU"/>
        </w:rPr>
        <w:t xml:space="preserve">  (</w:t>
      </w:r>
      <w:r w:rsidR="00021DE7">
        <w:rPr>
          <w:rFonts w:ascii="Times New Roman" w:hAnsi="Times New Roman"/>
          <w:sz w:val="25"/>
          <w:szCs w:val="25"/>
          <w:lang w:val="ru-RU"/>
        </w:rPr>
        <w:t>10</w:t>
      </w:r>
      <w:r w:rsidR="005D3820">
        <w:rPr>
          <w:rFonts w:ascii="Times New Roman" w:hAnsi="Times New Roman"/>
          <w:sz w:val="25"/>
          <w:szCs w:val="25"/>
          <w:lang w:val="ru-RU"/>
        </w:rPr>
        <w:t>1</w:t>
      </w:r>
      <w:r w:rsidR="00021DE7">
        <w:rPr>
          <w:rFonts w:ascii="Times New Roman" w:hAnsi="Times New Roman"/>
          <w:sz w:val="25"/>
          <w:szCs w:val="25"/>
          <w:lang w:val="ru-RU"/>
        </w:rPr>
        <w:t>,</w:t>
      </w:r>
      <w:r w:rsidR="005D3820">
        <w:rPr>
          <w:rFonts w:ascii="Times New Roman" w:hAnsi="Times New Roman"/>
          <w:sz w:val="25"/>
          <w:szCs w:val="25"/>
          <w:lang w:val="ru-RU"/>
        </w:rPr>
        <w:t>9</w:t>
      </w:r>
      <w:r w:rsidR="00185B75">
        <w:rPr>
          <w:rFonts w:ascii="Times New Roman" w:hAnsi="Times New Roman"/>
          <w:sz w:val="25"/>
          <w:szCs w:val="25"/>
          <w:lang w:val="ru-RU"/>
        </w:rPr>
        <w:t xml:space="preserve"> </w:t>
      </w:r>
      <w:r w:rsidR="00A277B6" w:rsidRPr="006C3938">
        <w:rPr>
          <w:rFonts w:ascii="Times New Roman" w:hAnsi="Times New Roman"/>
          <w:sz w:val="25"/>
          <w:szCs w:val="25"/>
          <w:lang w:val="ru-RU"/>
        </w:rPr>
        <w:t xml:space="preserve">% к </w:t>
      </w:r>
      <w:r w:rsidR="002F2C33" w:rsidRPr="006C3938">
        <w:rPr>
          <w:rFonts w:ascii="Times New Roman" w:hAnsi="Times New Roman"/>
          <w:sz w:val="25"/>
          <w:szCs w:val="25"/>
          <w:lang w:val="ru-RU"/>
        </w:rPr>
        <w:t>плановым назначениям</w:t>
      </w:r>
      <w:r w:rsidR="003A2460" w:rsidRPr="006C3938">
        <w:rPr>
          <w:rFonts w:ascii="Times New Roman" w:hAnsi="Times New Roman"/>
          <w:sz w:val="25"/>
          <w:szCs w:val="25"/>
          <w:lang w:val="ru-RU"/>
        </w:rPr>
        <w:t xml:space="preserve"> </w:t>
      </w:r>
      <w:r w:rsidR="005D3820">
        <w:rPr>
          <w:rFonts w:ascii="Times New Roman" w:hAnsi="Times New Roman"/>
          <w:sz w:val="25"/>
          <w:szCs w:val="25"/>
          <w:lang w:val="ru-RU"/>
        </w:rPr>
        <w:t>9 месяцев</w:t>
      </w:r>
      <w:r w:rsidR="003A2460" w:rsidRPr="006C3938">
        <w:rPr>
          <w:rFonts w:ascii="Times New Roman" w:hAnsi="Times New Roman"/>
          <w:sz w:val="25"/>
          <w:szCs w:val="25"/>
          <w:lang w:val="ru-RU"/>
        </w:rPr>
        <w:t xml:space="preserve"> 20</w:t>
      </w:r>
      <w:r w:rsidR="00925BF4" w:rsidRPr="006C3938">
        <w:rPr>
          <w:rFonts w:ascii="Times New Roman" w:hAnsi="Times New Roman"/>
          <w:sz w:val="25"/>
          <w:szCs w:val="25"/>
          <w:lang w:val="ru-RU"/>
        </w:rPr>
        <w:t>2</w:t>
      </w:r>
      <w:r w:rsidR="00185B75">
        <w:rPr>
          <w:rFonts w:ascii="Times New Roman" w:hAnsi="Times New Roman"/>
          <w:sz w:val="25"/>
          <w:szCs w:val="25"/>
          <w:lang w:val="ru-RU"/>
        </w:rPr>
        <w:t>2</w:t>
      </w:r>
      <w:r w:rsidR="00340BD3" w:rsidRPr="006C3938">
        <w:rPr>
          <w:rFonts w:ascii="Times New Roman" w:hAnsi="Times New Roman"/>
          <w:sz w:val="25"/>
          <w:szCs w:val="25"/>
          <w:lang w:val="ru-RU"/>
        </w:rPr>
        <w:t xml:space="preserve"> </w:t>
      </w:r>
      <w:r w:rsidR="003A2460" w:rsidRPr="006C3938">
        <w:rPr>
          <w:rFonts w:ascii="Times New Roman" w:hAnsi="Times New Roman"/>
          <w:sz w:val="25"/>
          <w:szCs w:val="25"/>
          <w:lang w:val="ru-RU"/>
        </w:rPr>
        <w:t>года</w:t>
      </w:r>
      <w:r w:rsidR="00A57BA4" w:rsidRPr="006C3938">
        <w:rPr>
          <w:rFonts w:ascii="Times New Roman" w:hAnsi="Times New Roman"/>
          <w:sz w:val="25"/>
          <w:szCs w:val="25"/>
          <w:lang w:val="ru-RU"/>
        </w:rPr>
        <w:t>)</w:t>
      </w:r>
      <w:r w:rsidR="00925BF4" w:rsidRPr="006C3938">
        <w:rPr>
          <w:rFonts w:ascii="Times New Roman" w:hAnsi="Times New Roman"/>
          <w:sz w:val="25"/>
          <w:szCs w:val="25"/>
          <w:lang w:val="ru-RU"/>
        </w:rPr>
        <w:t xml:space="preserve">, сверх плана поступило </w:t>
      </w:r>
      <w:r w:rsidR="00FD243A" w:rsidRPr="006C3938">
        <w:rPr>
          <w:rFonts w:ascii="Times New Roman" w:hAnsi="Times New Roman"/>
          <w:sz w:val="25"/>
          <w:szCs w:val="25"/>
          <w:lang w:val="ru-RU"/>
        </w:rPr>
        <w:t xml:space="preserve"> </w:t>
      </w:r>
      <w:r w:rsidR="005D3820">
        <w:rPr>
          <w:rFonts w:ascii="Times New Roman" w:hAnsi="Times New Roman"/>
          <w:sz w:val="25"/>
          <w:szCs w:val="25"/>
          <w:lang w:val="ru-RU"/>
        </w:rPr>
        <w:t>1 798,7</w:t>
      </w:r>
      <w:r w:rsidR="00185B75">
        <w:rPr>
          <w:rFonts w:ascii="Times New Roman" w:hAnsi="Times New Roman"/>
          <w:sz w:val="25"/>
          <w:szCs w:val="25"/>
          <w:lang w:val="ru-RU"/>
        </w:rPr>
        <w:t xml:space="preserve"> </w:t>
      </w:r>
      <w:r w:rsidR="00925BF4" w:rsidRPr="006C3938">
        <w:rPr>
          <w:rFonts w:ascii="Times New Roman" w:hAnsi="Times New Roman"/>
          <w:sz w:val="25"/>
          <w:szCs w:val="25"/>
          <w:lang w:val="ru-RU"/>
        </w:rPr>
        <w:t xml:space="preserve"> т</w:t>
      </w:r>
      <w:r w:rsidR="00EE41B2" w:rsidRPr="006C3938">
        <w:rPr>
          <w:rFonts w:ascii="Times New Roman" w:hAnsi="Times New Roman"/>
          <w:sz w:val="25"/>
          <w:szCs w:val="25"/>
          <w:lang w:val="ru-RU"/>
        </w:rPr>
        <w:t>ыс. руб.</w:t>
      </w:r>
      <w:r w:rsidR="00427AF9" w:rsidRPr="006C3938">
        <w:rPr>
          <w:rFonts w:ascii="Times New Roman" w:hAnsi="Times New Roman"/>
          <w:sz w:val="25"/>
          <w:szCs w:val="25"/>
          <w:lang w:val="ru-RU"/>
        </w:rPr>
        <w:t xml:space="preserve"> </w:t>
      </w:r>
    </w:p>
    <w:p w:rsidR="005C4DD0" w:rsidRDefault="005C4DD0" w:rsidP="005C4DD0">
      <w:pPr>
        <w:ind w:firstLine="708"/>
        <w:jc w:val="both"/>
        <w:rPr>
          <w:rFonts w:ascii="Times New Roman" w:hAnsi="Times New Roman"/>
          <w:sz w:val="25"/>
          <w:szCs w:val="25"/>
          <w:lang w:val="ru-RU"/>
        </w:rPr>
      </w:pPr>
      <w:r w:rsidRPr="006C3938">
        <w:rPr>
          <w:rFonts w:ascii="Times New Roman" w:hAnsi="Times New Roman"/>
          <w:sz w:val="25"/>
          <w:szCs w:val="25"/>
          <w:lang w:val="ru-RU"/>
        </w:rPr>
        <w:t>Максимально сверх плана поступили доходы:</w:t>
      </w:r>
    </w:p>
    <w:p w:rsidR="00C93E20" w:rsidRDefault="00C93E20" w:rsidP="00556A46">
      <w:pPr>
        <w:ind w:firstLine="708"/>
        <w:jc w:val="both"/>
        <w:rPr>
          <w:rFonts w:ascii="Times New Roman" w:eastAsiaTheme="minorEastAsia" w:hAnsi="Times New Roman"/>
          <w:i/>
          <w:sz w:val="25"/>
          <w:szCs w:val="25"/>
          <w:lang w:val="ru-RU" w:eastAsia="ru-RU" w:bidi="ar-SA"/>
        </w:rPr>
      </w:pPr>
      <w:r>
        <w:rPr>
          <w:rFonts w:ascii="Times New Roman" w:eastAsiaTheme="minorEastAsia" w:hAnsi="Times New Roman"/>
          <w:i/>
          <w:sz w:val="25"/>
          <w:szCs w:val="25"/>
          <w:lang w:val="ru-RU" w:eastAsia="ru-RU" w:bidi="ar-SA"/>
        </w:rPr>
        <w:t xml:space="preserve">доходы от </w:t>
      </w:r>
      <w:r w:rsidR="00490E6D">
        <w:rPr>
          <w:rFonts w:ascii="Times New Roman" w:eastAsiaTheme="minorEastAsia" w:hAnsi="Times New Roman"/>
          <w:i/>
          <w:sz w:val="25"/>
          <w:szCs w:val="25"/>
          <w:lang w:val="ru-RU" w:eastAsia="ru-RU" w:bidi="ar-SA"/>
        </w:rPr>
        <w:t xml:space="preserve">продажи материальных и нематериальных активов </w:t>
      </w:r>
      <w:r>
        <w:rPr>
          <w:rFonts w:ascii="Times New Roman" w:eastAsiaTheme="minorEastAsia" w:hAnsi="Times New Roman"/>
          <w:i/>
          <w:sz w:val="25"/>
          <w:szCs w:val="25"/>
          <w:lang w:val="ru-RU" w:eastAsia="ru-RU" w:bidi="ar-SA"/>
        </w:rPr>
        <w:t xml:space="preserve"> (+</w:t>
      </w:r>
      <w:r w:rsidR="005D3820">
        <w:rPr>
          <w:rFonts w:ascii="Times New Roman" w:eastAsiaTheme="minorEastAsia" w:hAnsi="Times New Roman"/>
          <w:i/>
          <w:sz w:val="25"/>
          <w:szCs w:val="25"/>
          <w:lang w:val="ru-RU" w:eastAsia="ru-RU" w:bidi="ar-SA"/>
        </w:rPr>
        <w:t>1 360,2</w:t>
      </w:r>
      <w:r>
        <w:rPr>
          <w:rFonts w:ascii="Times New Roman" w:eastAsiaTheme="minorEastAsia" w:hAnsi="Times New Roman"/>
          <w:i/>
          <w:sz w:val="25"/>
          <w:szCs w:val="25"/>
          <w:lang w:val="ru-RU" w:eastAsia="ru-RU" w:bidi="ar-SA"/>
        </w:rPr>
        <w:t xml:space="preserve"> тыс. руб. или </w:t>
      </w:r>
      <w:r w:rsidR="005D3820">
        <w:rPr>
          <w:rFonts w:ascii="Times New Roman" w:eastAsiaTheme="minorEastAsia" w:hAnsi="Times New Roman"/>
          <w:i/>
          <w:sz w:val="25"/>
          <w:szCs w:val="25"/>
          <w:lang w:val="ru-RU" w:eastAsia="ru-RU" w:bidi="ar-SA"/>
        </w:rPr>
        <w:t xml:space="preserve">121,0 </w:t>
      </w:r>
      <w:r>
        <w:rPr>
          <w:rFonts w:ascii="Times New Roman" w:eastAsiaTheme="minorEastAsia" w:hAnsi="Times New Roman"/>
          <w:i/>
          <w:sz w:val="25"/>
          <w:szCs w:val="25"/>
          <w:lang w:val="ru-RU" w:eastAsia="ru-RU" w:bidi="ar-SA"/>
        </w:rPr>
        <w:t xml:space="preserve">% к </w:t>
      </w:r>
      <w:r w:rsidR="00490E6D">
        <w:rPr>
          <w:rFonts w:ascii="Times New Roman" w:eastAsiaTheme="minorEastAsia" w:hAnsi="Times New Roman"/>
          <w:i/>
          <w:sz w:val="25"/>
          <w:szCs w:val="25"/>
          <w:lang w:val="ru-RU" w:eastAsia="ru-RU" w:bidi="ar-SA"/>
        </w:rPr>
        <w:t>плановым назначениям) – доходы от реализации иного имущества и доходы от продажи земельных участков</w:t>
      </w:r>
      <w:r>
        <w:rPr>
          <w:rFonts w:ascii="Times New Roman" w:eastAsiaTheme="minorEastAsia" w:hAnsi="Times New Roman"/>
          <w:i/>
          <w:sz w:val="25"/>
          <w:szCs w:val="25"/>
          <w:lang w:val="ru-RU" w:eastAsia="ru-RU" w:bidi="ar-SA"/>
        </w:rPr>
        <w:t>;</w:t>
      </w:r>
    </w:p>
    <w:p w:rsidR="005D3820" w:rsidRDefault="005D3820" w:rsidP="00556A46">
      <w:pPr>
        <w:ind w:firstLine="708"/>
        <w:jc w:val="both"/>
        <w:rPr>
          <w:rFonts w:ascii="Times New Roman" w:eastAsiaTheme="minorEastAsia" w:hAnsi="Times New Roman"/>
          <w:i/>
          <w:sz w:val="25"/>
          <w:szCs w:val="25"/>
          <w:lang w:val="ru-RU" w:eastAsia="ru-RU" w:bidi="ar-SA"/>
        </w:rPr>
      </w:pPr>
      <w:proofErr w:type="gramStart"/>
      <w:r>
        <w:rPr>
          <w:rFonts w:ascii="Times New Roman" w:eastAsiaTheme="minorEastAsia" w:hAnsi="Times New Roman"/>
          <w:i/>
          <w:sz w:val="25"/>
          <w:szCs w:val="25"/>
          <w:lang w:val="ru-RU" w:eastAsia="ru-RU" w:bidi="ar-SA"/>
        </w:rPr>
        <w:t>налог на доходы физических лиц (+ 600,9 тыс. руб. или 100,9% к плановым назначениям</w:t>
      </w:r>
      <w:proofErr w:type="gramEnd"/>
    </w:p>
    <w:p w:rsidR="00490E6D" w:rsidRDefault="00490E6D" w:rsidP="00556A46">
      <w:pPr>
        <w:ind w:firstLine="708"/>
        <w:jc w:val="both"/>
        <w:rPr>
          <w:rFonts w:ascii="Times New Roman" w:eastAsiaTheme="minorEastAsia" w:hAnsi="Times New Roman"/>
          <w:i/>
          <w:sz w:val="25"/>
          <w:szCs w:val="25"/>
          <w:lang w:val="ru-RU" w:eastAsia="ru-RU" w:bidi="ar-SA"/>
        </w:rPr>
      </w:pPr>
      <w:r>
        <w:rPr>
          <w:rFonts w:ascii="Times New Roman" w:eastAsiaTheme="minorEastAsia" w:hAnsi="Times New Roman"/>
          <w:i/>
          <w:sz w:val="25"/>
          <w:szCs w:val="25"/>
          <w:lang w:val="ru-RU" w:eastAsia="ru-RU" w:bidi="ar-SA"/>
        </w:rPr>
        <w:t xml:space="preserve">налог, взимаемый в связи с применением патентной системы налогообложения </w:t>
      </w:r>
      <w:proofErr w:type="gramStart"/>
      <w:r>
        <w:rPr>
          <w:rFonts w:ascii="Times New Roman" w:eastAsiaTheme="minorEastAsia" w:hAnsi="Times New Roman"/>
          <w:i/>
          <w:sz w:val="25"/>
          <w:szCs w:val="25"/>
          <w:lang w:val="ru-RU" w:eastAsia="ru-RU" w:bidi="ar-SA"/>
        </w:rPr>
        <w:t xml:space="preserve">( </w:t>
      </w:r>
      <w:proofErr w:type="gramEnd"/>
      <w:r>
        <w:rPr>
          <w:rFonts w:ascii="Times New Roman" w:eastAsiaTheme="minorEastAsia" w:hAnsi="Times New Roman"/>
          <w:i/>
          <w:sz w:val="25"/>
          <w:szCs w:val="25"/>
          <w:lang w:val="ru-RU" w:eastAsia="ru-RU" w:bidi="ar-SA"/>
        </w:rPr>
        <w:t>+</w:t>
      </w:r>
      <w:r w:rsidR="005D3820">
        <w:rPr>
          <w:rFonts w:ascii="Times New Roman" w:eastAsiaTheme="minorEastAsia" w:hAnsi="Times New Roman"/>
          <w:i/>
          <w:sz w:val="25"/>
          <w:szCs w:val="25"/>
          <w:lang w:val="ru-RU" w:eastAsia="ru-RU" w:bidi="ar-SA"/>
        </w:rPr>
        <w:t xml:space="preserve">247,3 </w:t>
      </w:r>
      <w:r>
        <w:rPr>
          <w:rFonts w:ascii="Times New Roman" w:eastAsiaTheme="minorEastAsia" w:hAnsi="Times New Roman"/>
          <w:i/>
          <w:sz w:val="25"/>
          <w:szCs w:val="25"/>
          <w:lang w:val="ru-RU" w:eastAsia="ru-RU" w:bidi="ar-SA"/>
        </w:rPr>
        <w:t xml:space="preserve"> тыс. руб. или 1</w:t>
      </w:r>
      <w:r w:rsidR="005D3820">
        <w:rPr>
          <w:rFonts w:ascii="Times New Roman" w:eastAsiaTheme="minorEastAsia" w:hAnsi="Times New Roman"/>
          <w:i/>
          <w:sz w:val="25"/>
          <w:szCs w:val="25"/>
          <w:lang w:val="ru-RU" w:eastAsia="ru-RU" w:bidi="ar-SA"/>
        </w:rPr>
        <w:t>94</w:t>
      </w:r>
      <w:r>
        <w:rPr>
          <w:rFonts w:ascii="Times New Roman" w:eastAsiaTheme="minorEastAsia" w:hAnsi="Times New Roman"/>
          <w:i/>
          <w:sz w:val="25"/>
          <w:szCs w:val="25"/>
          <w:lang w:val="ru-RU" w:eastAsia="ru-RU" w:bidi="ar-SA"/>
        </w:rPr>
        <w:t>,0 %</w:t>
      </w:r>
      <w:r w:rsidR="005D3820">
        <w:rPr>
          <w:rFonts w:ascii="Times New Roman" w:eastAsiaTheme="minorEastAsia" w:hAnsi="Times New Roman"/>
          <w:i/>
          <w:sz w:val="25"/>
          <w:szCs w:val="25"/>
          <w:lang w:val="ru-RU" w:eastAsia="ru-RU" w:bidi="ar-SA"/>
        </w:rPr>
        <w:t xml:space="preserve"> от плана за счет увеличения количества налогоплательщиков)</w:t>
      </w:r>
      <w:r>
        <w:rPr>
          <w:rFonts w:ascii="Times New Roman" w:eastAsiaTheme="minorEastAsia" w:hAnsi="Times New Roman"/>
          <w:i/>
          <w:sz w:val="25"/>
          <w:szCs w:val="25"/>
          <w:lang w:val="ru-RU" w:eastAsia="ru-RU" w:bidi="ar-SA"/>
        </w:rPr>
        <w:t>;</w:t>
      </w:r>
    </w:p>
    <w:p w:rsidR="008F7FB7" w:rsidRDefault="008F7FB7" w:rsidP="00556A46">
      <w:pPr>
        <w:ind w:firstLine="708"/>
        <w:jc w:val="both"/>
        <w:rPr>
          <w:rFonts w:ascii="Times New Roman" w:eastAsiaTheme="minorEastAsia" w:hAnsi="Times New Roman"/>
          <w:i/>
          <w:sz w:val="25"/>
          <w:szCs w:val="25"/>
          <w:lang w:val="ru-RU" w:eastAsia="ru-RU" w:bidi="ar-SA"/>
        </w:rPr>
      </w:pPr>
      <w:r>
        <w:rPr>
          <w:rFonts w:ascii="Times New Roman" w:eastAsiaTheme="minorEastAsia" w:hAnsi="Times New Roman"/>
          <w:i/>
          <w:sz w:val="25"/>
          <w:szCs w:val="25"/>
          <w:lang w:val="ru-RU" w:eastAsia="ru-RU" w:bidi="ar-SA"/>
        </w:rPr>
        <w:t>акцизы (+359,4 тыс. руб. за счет увеличения налогооблагаемой базы).</w:t>
      </w:r>
    </w:p>
    <w:p w:rsidR="00A57BA4" w:rsidRPr="006C3938" w:rsidRDefault="00FC2289" w:rsidP="00CC00B9">
      <w:pPr>
        <w:spacing w:after="1" w:line="240" w:lineRule="atLeast"/>
        <w:jc w:val="both"/>
        <w:rPr>
          <w:rFonts w:ascii="Times New Roman" w:hAnsi="Times New Roman"/>
          <w:sz w:val="25"/>
          <w:szCs w:val="25"/>
          <w:lang w:val="ru-RU"/>
        </w:rPr>
      </w:pPr>
      <w:r w:rsidRPr="006C3938">
        <w:rPr>
          <w:rFonts w:ascii="Times New Roman" w:hAnsi="Times New Roman"/>
          <w:sz w:val="25"/>
          <w:szCs w:val="25"/>
          <w:lang w:val="ru-RU"/>
        </w:rPr>
        <w:tab/>
      </w:r>
      <w:r w:rsidR="005064F3" w:rsidRPr="006C3938">
        <w:rPr>
          <w:rFonts w:ascii="Times New Roman" w:hAnsi="Times New Roman"/>
          <w:sz w:val="25"/>
          <w:szCs w:val="25"/>
          <w:lang w:val="ru-RU"/>
        </w:rPr>
        <w:t xml:space="preserve">По другим видам собственных доходов </w:t>
      </w:r>
      <w:r w:rsidR="00CC00B9" w:rsidRPr="006C3938">
        <w:rPr>
          <w:rFonts w:ascii="Times New Roman" w:hAnsi="Times New Roman"/>
          <w:sz w:val="25"/>
          <w:szCs w:val="25"/>
          <w:lang w:val="ru-RU"/>
        </w:rPr>
        <w:t>поступления</w:t>
      </w:r>
      <w:r w:rsidR="00ED7FC0" w:rsidRPr="006C3938">
        <w:rPr>
          <w:rFonts w:ascii="Times New Roman" w:hAnsi="Times New Roman"/>
          <w:sz w:val="25"/>
          <w:szCs w:val="25"/>
          <w:lang w:val="ru-RU"/>
        </w:rPr>
        <w:t xml:space="preserve"> в финансовом выражении </w:t>
      </w:r>
      <w:r w:rsidR="000675E6" w:rsidRPr="006C3938">
        <w:rPr>
          <w:rFonts w:ascii="Times New Roman" w:hAnsi="Times New Roman"/>
          <w:sz w:val="25"/>
          <w:szCs w:val="25"/>
          <w:lang w:val="ru-RU"/>
        </w:rPr>
        <w:t>составили</w:t>
      </w:r>
      <w:r w:rsidR="00ED7FC0" w:rsidRPr="006C3938">
        <w:rPr>
          <w:rFonts w:ascii="Times New Roman" w:hAnsi="Times New Roman"/>
          <w:sz w:val="25"/>
          <w:szCs w:val="25"/>
          <w:lang w:val="ru-RU"/>
        </w:rPr>
        <w:t xml:space="preserve"> </w:t>
      </w:r>
      <w:r w:rsidR="008013E3" w:rsidRPr="006C3938">
        <w:rPr>
          <w:rFonts w:ascii="Times New Roman" w:hAnsi="Times New Roman"/>
          <w:sz w:val="25"/>
          <w:szCs w:val="25"/>
          <w:lang w:val="ru-RU"/>
        </w:rPr>
        <w:t xml:space="preserve">в отчетном периоде </w:t>
      </w:r>
      <w:r w:rsidR="000675E6" w:rsidRPr="006C3938">
        <w:rPr>
          <w:rFonts w:ascii="Times New Roman" w:hAnsi="Times New Roman"/>
          <w:sz w:val="25"/>
          <w:szCs w:val="25"/>
          <w:lang w:val="ru-RU"/>
        </w:rPr>
        <w:t xml:space="preserve">в пределах плановых назначений либо </w:t>
      </w:r>
      <w:r w:rsidR="00ED7FC0" w:rsidRPr="006C3938">
        <w:rPr>
          <w:rFonts w:ascii="Times New Roman" w:hAnsi="Times New Roman"/>
          <w:sz w:val="25"/>
          <w:szCs w:val="25"/>
          <w:lang w:val="ru-RU"/>
        </w:rPr>
        <w:t>с незначительными откл</w:t>
      </w:r>
      <w:r w:rsidR="00162FFE" w:rsidRPr="006C3938">
        <w:rPr>
          <w:rFonts w:ascii="Times New Roman" w:hAnsi="Times New Roman"/>
          <w:sz w:val="25"/>
          <w:szCs w:val="25"/>
          <w:lang w:val="ru-RU"/>
        </w:rPr>
        <w:t>онениями от плановых назначений (см. таб. выше).</w:t>
      </w:r>
      <w:r w:rsidR="00CC00B9" w:rsidRPr="006C3938">
        <w:rPr>
          <w:rFonts w:ascii="Times New Roman" w:hAnsi="Times New Roman"/>
          <w:sz w:val="25"/>
          <w:szCs w:val="25"/>
          <w:lang w:val="ru-RU"/>
        </w:rPr>
        <w:t xml:space="preserve"> </w:t>
      </w:r>
    </w:p>
    <w:p w:rsidR="00611FBA" w:rsidRPr="00611FBA" w:rsidRDefault="00A57BA4" w:rsidP="00C82CE3">
      <w:pPr>
        <w:spacing w:after="1" w:line="240" w:lineRule="atLeast"/>
        <w:ind w:firstLine="708"/>
        <w:jc w:val="both"/>
        <w:rPr>
          <w:rFonts w:ascii="Times New Roman" w:hAnsi="Times New Roman"/>
          <w:sz w:val="25"/>
          <w:szCs w:val="25"/>
          <w:lang w:val="ru-RU" w:eastAsia="ru-RU"/>
        </w:rPr>
      </w:pPr>
      <w:r w:rsidRPr="006C3938">
        <w:rPr>
          <w:rFonts w:ascii="Times New Roman" w:hAnsi="Times New Roman"/>
          <w:sz w:val="25"/>
          <w:szCs w:val="25"/>
          <w:lang w:val="ru-RU" w:eastAsia="ru-RU"/>
        </w:rPr>
        <w:t xml:space="preserve">В сравнении с поступлениями </w:t>
      </w:r>
      <w:r w:rsidR="008F7FB7">
        <w:rPr>
          <w:rFonts w:ascii="Times New Roman" w:hAnsi="Times New Roman"/>
          <w:sz w:val="25"/>
          <w:szCs w:val="25"/>
          <w:lang w:val="ru-RU" w:eastAsia="ru-RU"/>
        </w:rPr>
        <w:t>аналогичного периода 2021 года</w:t>
      </w:r>
      <w:r w:rsidRPr="006C3938">
        <w:rPr>
          <w:rFonts w:ascii="Times New Roman" w:hAnsi="Times New Roman"/>
          <w:sz w:val="25"/>
          <w:szCs w:val="25"/>
          <w:lang w:val="ru-RU" w:eastAsia="ru-RU"/>
        </w:rPr>
        <w:t xml:space="preserve"> поступления отчетного периода в целом возросли на </w:t>
      </w:r>
      <w:r w:rsidR="008F7FB7">
        <w:rPr>
          <w:rFonts w:ascii="Times New Roman" w:hAnsi="Times New Roman"/>
          <w:sz w:val="25"/>
          <w:szCs w:val="25"/>
          <w:lang w:val="ru-RU" w:eastAsia="ru-RU"/>
        </w:rPr>
        <w:t xml:space="preserve">23 999,0 </w:t>
      </w:r>
      <w:r w:rsidRPr="006C3938">
        <w:rPr>
          <w:rFonts w:ascii="Times New Roman" w:hAnsi="Times New Roman"/>
          <w:sz w:val="25"/>
          <w:szCs w:val="25"/>
          <w:lang w:val="ru-RU" w:eastAsia="ru-RU"/>
        </w:rPr>
        <w:t>тыс. руб. (таб. выше).</w:t>
      </w:r>
      <w:r w:rsidRPr="00611FBA">
        <w:rPr>
          <w:rFonts w:ascii="Times New Roman" w:hAnsi="Times New Roman"/>
          <w:sz w:val="25"/>
          <w:szCs w:val="25"/>
          <w:lang w:val="ru-RU" w:eastAsia="ru-RU"/>
        </w:rPr>
        <w:t xml:space="preserve">  </w:t>
      </w:r>
    </w:p>
    <w:p w:rsidR="00DC2AF1" w:rsidRPr="00611FBA" w:rsidRDefault="00A57BA4" w:rsidP="00C82CE3">
      <w:pPr>
        <w:spacing w:after="1" w:line="240" w:lineRule="atLeast"/>
        <w:ind w:firstLine="708"/>
        <w:jc w:val="both"/>
        <w:rPr>
          <w:rFonts w:ascii="Times New Roman" w:hAnsi="Times New Roman"/>
          <w:sz w:val="25"/>
          <w:szCs w:val="25"/>
          <w:lang w:val="ru-RU" w:eastAsia="ru-RU"/>
        </w:rPr>
      </w:pPr>
      <w:r w:rsidRPr="00611FBA">
        <w:rPr>
          <w:rFonts w:ascii="Times New Roman" w:hAnsi="Times New Roman"/>
          <w:sz w:val="25"/>
          <w:szCs w:val="25"/>
          <w:lang w:val="ru-RU" w:eastAsia="ru-RU"/>
        </w:rPr>
        <w:t>Максимальный прирост поступлений произошел по</w:t>
      </w:r>
      <w:r w:rsidR="00730009">
        <w:rPr>
          <w:rFonts w:ascii="Times New Roman" w:hAnsi="Times New Roman"/>
          <w:sz w:val="25"/>
          <w:szCs w:val="25"/>
          <w:lang w:val="ru-RU" w:eastAsia="ru-RU"/>
        </w:rPr>
        <w:t xml:space="preserve"> следующим доходам</w:t>
      </w:r>
      <w:r w:rsidR="00DC2AF1" w:rsidRPr="00611FBA">
        <w:rPr>
          <w:rFonts w:ascii="Times New Roman" w:hAnsi="Times New Roman"/>
          <w:sz w:val="25"/>
          <w:szCs w:val="25"/>
          <w:lang w:val="ru-RU" w:eastAsia="ru-RU"/>
        </w:rPr>
        <w:t>:</w:t>
      </w:r>
    </w:p>
    <w:p w:rsidR="00730009" w:rsidRDefault="00730009" w:rsidP="008538A4">
      <w:pPr>
        <w:spacing w:after="1" w:line="240" w:lineRule="atLeast"/>
        <w:ind w:firstLine="708"/>
        <w:jc w:val="both"/>
        <w:rPr>
          <w:rFonts w:ascii="Times New Roman" w:hAnsi="Times New Roman"/>
          <w:i/>
          <w:sz w:val="25"/>
          <w:szCs w:val="25"/>
          <w:lang w:val="ru-RU" w:eastAsia="ru-RU"/>
        </w:rPr>
      </w:pPr>
      <w:r>
        <w:rPr>
          <w:rFonts w:ascii="Times New Roman" w:hAnsi="Times New Roman"/>
          <w:sz w:val="25"/>
          <w:szCs w:val="25"/>
          <w:lang w:val="ru-RU" w:eastAsia="ru-RU"/>
        </w:rPr>
        <w:t>-прочие</w:t>
      </w:r>
      <w:r w:rsidR="00DC2AF1" w:rsidRPr="00611FBA">
        <w:rPr>
          <w:rFonts w:ascii="Times New Roman" w:hAnsi="Times New Roman"/>
          <w:sz w:val="25"/>
          <w:szCs w:val="25"/>
          <w:lang w:val="ru-RU" w:eastAsia="ru-RU"/>
        </w:rPr>
        <w:t xml:space="preserve"> неналоговы</w:t>
      </w:r>
      <w:r>
        <w:rPr>
          <w:rFonts w:ascii="Times New Roman" w:hAnsi="Times New Roman"/>
          <w:sz w:val="25"/>
          <w:szCs w:val="25"/>
          <w:lang w:val="ru-RU" w:eastAsia="ru-RU"/>
        </w:rPr>
        <w:t>е</w:t>
      </w:r>
      <w:r w:rsidR="00DC2AF1" w:rsidRPr="00611FBA">
        <w:rPr>
          <w:rFonts w:ascii="Times New Roman" w:hAnsi="Times New Roman"/>
          <w:sz w:val="25"/>
          <w:szCs w:val="25"/>
          <w:lang w:val="ru-RU" w:eastAsia="ru-RU"/>
        </w:rPr>
        <w:t xml:space="preserve"> доход</w:t>
      </w:r>
      <w:r>
        <w:rPr>
          <w:rFonts w:ascii="Times New Roman" w:hAnsi="Times New Roman"/>
          <w:sz w:val="25"/>
          <w:szCs w:val="25"/>
          <w:lang w:val="ru-RU" w:eastAsia="ru-RU"/>
        </w:rPr>
        <w:t>ы</w:t>
      </w:r>
      <w:r w:rsidR="00DC2AF1" w:rsidRPr="00611FBA">
        <w:rPr>
          <w:rFonts w:ascii="Times New Roman" w:hAnsi="Times New Roman"/>
          <w:sz w:val="25"/>
          <w:szCs w:val="25"/>
          <w:lang w:val="ru-RU" w:eastAsia="ru-RU"/>
        </w:rPr>
        <w:t xml:space="preserve"> (+ </w:t>
      </w:r>
      <w:r>
        <w:rPr>
          <w:rFonts w:ascii="Times New Roman" w:hAnsi="Times New Roman"/>
          <w:sz w:val="25"/>
          <w:szCs w:val="25"/>
          <w:lang w:val="ru-RU" w:eastAsia="ru-RU"/>
        </w:rPr>
        <w:t>7</w:t>
      </w:r>
      <w:r w:rsidR="008F7FB7">
        <w:rPr>
          <w:rFonts w:ascii="Times New Roman" w:hAnsi="Times New Roman"/>
          <w:sz w:val="25"/>
          <w:szCs w:val="25"/>
          <w:lang w:val="ru-RU" w:eastAsia="ru-RU"/>
        </w:rPr>
        <w:t> 908,8</w:t>
      </w:r>
      <w:r w:rsidR="00DC2AF1" w:rsidRPr="00611FBA">
        <w:rPr>
          <w:rFonts w:ascii="Times New Roman" w:hAnsi="Times New Roman"/>
          <w:sz w:val="25"/>
          <w:szCs w:val="25"/>
          <w:lang w:val="ru-RU" w:eastAsia="ru-RU"/>
        </w:rPr>
        <w:t xml:space="preserve"> тыс. руб.)</w:t>
      </w:r>
      <w:r w:rsidR="009B07BE" w:rsidRPr="00611FBA">
        <w:rPr>
          <w:rFonts w:ascii="Times New Roman" w:hAnsi="Times New Roman"/>
          <w:sz w:val="25"/>
          <w:szCs w:val="25"/>
          <w:lang w:val="ru-RU" w:eastAsia="ru-RU"/>
        </w:rPr>
        <w:t xml:space="preserve"> - </w:t>
      </w:r>
      <w:r w:rsidR="009B42DD" w:rsidRPr="00611FBA">
        <w:rPr>
          <w:rFonts w:ascii="Times New Roman" w:hAnsi="Times New Roman"/>
          <w:sz w:val="25"/>
          <w:szCs w:val="25"/>
          <w:lang w:val="ru-RU" w:eastAsia="ru-RU"/>
        </w:rPr>
        <w:t xml:space="preserve"> </w:t>
      </w:r>
      <w:r w:rsidR="000F386C" w:rsidRPr="008538A4">
        <w:rPr>
          <w:rFonts w:ascii="Times New Roman" w:hAnsi="Times New Roman"/>
          <w:i/>
          <w:sz w:val="25"/>
          <w:szCs w:val="25"/>
          <w:lang w:val="ru-RU" w:eastAsia="ru-RU"/>
        </w:rPr>
        <w:t xml:space="preserve">в отчетном периоде поступили средства от ООО «Лукойл-Пермь»  в качестве возмещения убытков, связанных с </w:t>
      </w:r>
      <w:r w:rsidR="008538A4" w:rsidRPr="008538A4">
        <w:rPr>
          <w:rFonts w:ascii="Times New Roman" w:hAnsi="Times New Roman"/>
          <w:i/>
          <w:sz w:val="25"/>
          <w:szCs w:val="25"/>
          <w:lang w:val="ru-RU" w:eastAsia="ru-RU"/>
        </w:rPr>
        <w:t>занятием земель сельскохозяйственного назначения</w:t>
      </w:r>
      <w:r>
        <w:rPr>
          <w:rFonts w:ascii="Times New Roman" w:hAnsi="Times New Roman"/>
          <w:i/>
          <w:sz w:val="25"/>
          <w:szCs w:val="25"/>
          <w:lang w:val="ru-RU" w:eastAsia="ru-RU"/>
        </w:rPr>
        <w:t>;</w:t>
      </w:r>
    </w:p>
    <w:p w:rsidR="00323C97" w:rsidRDefault="00730009" w:rsidP="008538A4">
      <w:pPr>
        <w:spacing w:after="1" w:line="240" w:lineRule="atLeast"/>
        <w:ind w:firstLine="708"/>
        <w:jc w:val="both"/>
        <w:rPr>
          <w:rFonts w:ascii="Times New Roman" w:hAnsi="Times New Roman"/>
          <w:i/>
          <w:sz w:val="25"/>
          <w:szCs w:val="25"/>
          <w:lang w:val="ru-RU" w:eastAsia="ru-RU"/>
        </w:rPr>
      </w:pPr>
      <w:r>
        <w:rPr>
          <w:rFonts w:ascii="Times New Roman" w:hAnsi="Times New Roman"/>
          <w:sz w:val="25"/>
          <w:szCs w:val="25"/>
          <w:lang w:val="ru-RU" w:eastAsia="ru-RU"/>
        </w:rPr>
        <w:t xml:space="preserve">- налог на доходы физических лиц </w:t>
      </w:r>
      <w:proofErr w:type="gramStart"/>
      <w:r>
        <w:rPr>
          <w:rFonts w:ascii="Times New Roman" w:hAnsi="Times New Roman"/>
          <w:sz w:val="25"/>
          <w:szCs w:val="25"/>
          <w:lang w:val="ru-RU" w:eastAsia="ru-RU"/>
        </w:rPr>
        <w:t xml:space="preserve">( </w:t>
      </w:r>
      <w:proofErr w:type="gramEnd"/>
      <w:r>
        <w:rPr>
          <w:rFonts w:ascii="Times New Roman" w:hAnsi="Times New Roman"/>
          <w:sz w:val="25"/>
          <w:szCs w:val="25"/>
          <w:lang w:val="ru-RU" w:eastAsia="ru-RU"/>
        </w:rPr>
        <w:t xml:space="preserve">+ </w:t>
      </w:r>
      <w:r w:rsidR="008F7FB7">
        <w:rPr>
          <w:rFonts w:ascii="Times New Roman" w:hAnsi="Times New Roman"/>
          <w:sz w:val="25"/>
          <w:szCs w:val="25"/>
          <w:lang w:val="ru-RU" w:eastAsia="ru-RU"/>
        </w:rPr>
        <w:t>10 299,6</w:t>
      </w:r>
      <w:r>
        <w:rPr>
          <w:rFonts w:ascii="Times New Roman" w:hAnsi="Times New Roman"/>
          <w:sz w:val="25"/>
          <w:szCs w:val="25"/>
          <w:lang w:val="ru-RU" w:eastAsia="ru-RU"/>
        </w:rPr>
        <w:t xml:space="preserve"> тыс. руб.) – </w:t>
      </w:r>
      <w:r>
        <w:rPr>
          <w:rFonts w:ascii="Times New Roman" w:hAnsi="Times New Roman"/>
          <w:i/>
          <w:sz w:val="25"/>
          <w:szCs w:val="25"/>
          <w:lang w:val="ru-RU" w:eastAsia="ru-RU"/>
        </w:rPr>
        <w:t xml:space="preserve">за счет увеличения поступлений в отчетном периоде от ООО «Газпром </w:t>
      </w:r>
      <w:proofErr w:type="spellStart"/>
      <w:r>
        <w:rPr>
          <w:rFonts w:ascii="Times New Roman" w:hAnsi="Times New Roman"/>
          <w:i/>
          <w:sz w:val="25"/>
          <w:szCs w:val="25"/>
          <w:lang w:val="ru-RU" w:eastAsia="ru-RU"/>
        </w:rPr>
        <w:t>трангаз</w:t>
      </w:r>
      <w:proofErr w:type="spellEnd"/>
      <w:r>
        <w:rPr>
          <w:rFonts w:ascii="Times New Roman" w:hAnsi="Times New Roman"/>
          <w:i/>
          <w:sz w:val="25"/>
          <w:szCs w:val="25"/>
          <w:lang w:val="ru-RU" w:eastAsia="ru-RU"/>
        </w:rPr>
        <w:t xml:space="preserve"> Чайковский»,</w:t>
      </w:r>
      <w:r w:rsidR="008F7FB7">
        <w:rPr>
          <w:rFonts w:ascii="Times New Roman" w:hAnsi="Times New Roman"/>
          <w:i/>
          <w:sz w:val="25"/>
          <w:szCs w:val="25"/>
          <w:lang w:val="ru-RU" w:eastAsia="ru-RU"/>
        </w:rPr>
        <w:t xml:space="preserve"> на территории округа открыли свою деятельность Пермский филиал ООО «Буровая компания Евразия», ООО «Лукойл-ЭПУ Сервис» и ПАО «</w:t>
      </w:r>
      <w:proofErr w:type="spellStart"/>
      <w:r w:rsidR="008F7FB7">
        <w:rPr>
          <w:rFonts w:ascii="Times New Roman" w:hAnsi="Times New Roman"/>
          <w:i/>
          <w:sz w:val="25"/>
          <w:szCs w:val="25"/>
          <w:lang w:val="ru-RU" w:eastAsia="ru-RU"/>
        </w:rPr>
        <w:t>Пермнефтегеофизика</w:t>
      </w:r>
      <w:proofErr w:type="spellEnd"/>
      <w:r w:rsidR="008F7FB7">
        <w:rPr>
          <w:rFonts w:ascii="Times New Roman" w:hAnsi="Times New Roman"/>
          <w:i/>
          <w:sz w:val="25"/>
          <w:szCs w:val="25"/>
          <w:lang w:val="ru-RU" w:eastAsia="ru-RU"/>
        </w:rPr>
        <w:t>» в результате от этих плательщиков поступило дополнительно в бюджет округа 7 049,5 тыс. руб.)</w:t>
      </w:r>
      <w:r w:rsidR="008E75F2">
        <w:rPr>
          <w:rFonts w:ascii="Times New Roman" w:hAnsi="Times New Roman"/>
          <w:i/>
          <w:sz w:val="25"/>
          <w:szCs w:val="25"/>
          <w:lang w:val="ru-RU" w:eastAsia="ru-RU"/>
        </w:rPr>
        <w:t>;</w:t>
      </w:r>
      <w:bookmarkStart w:id="0" w:name="_GoBack"/>
      <w:bookmarkEnd w:id="0"/>
    </w:p>
    <w:p w:rsidR="00730009" w:rsidRPr="00730009" w:rsidRDefault="00730009" w:rsidP="008538A4">
      <w:pPr>
        <w:spacing w:after="1" w:line="240" w:lineRule="atLeast"/>
        <w:ind w:firstLine="708"/>
        <w:jc w:val="both"/>
        <w:rPr>
          <w:rFonts w:ascii="Times New Roman" w:hAnsi="Times New Roman"/>
          <w:i/>
          <w:sz w:val="25"/>
          <w:szCs w:val="25"/>
          <w:lang w:val="ru-RU" w:eastAsia="ru-RU"/>
        </w:rPr>
      </w:pPr>
    </w:p>
    <w:p w:rsidR="007C6FA2" w:rsidRPr="00611FBA" w:rsidRDefault="00730009" w:rsidP="008538A4">
      <w:pPr>
        <w:spacing w:after="1" w:line="240" w:lineRule="atLeast"/>
        <w:ind w:firstLine="708"/>
        <w:jc w:val="both"/>
        <w:rPr>
          <w:rFonts w:ascii="Times New Roman" w:hAnsi="Times New Roman"/>
          <w:sz w:val="25"/>
          <w:szCs w:val="25"/>
          <w:lang w:val="ru-RU" w:eastAsia="ru-RU"/>
        </w:rPr>
      </w:pPr>
      <w:r>
        <w:rPr>
          <w:rFonts w:ascii="Times New Roman" w:hAnsi="Times New Roman"/>
          <w:sz w:val="25"/>
          <w:szCs w:val="25"/>
          <w:lang w:val="ru-RU" w:eastAsia="ru-RU"/>
        </w:rPr>
        <w:t xml:space="preserve">-доходы, получаемые в виде арендной платы за земельные участки, государственная собственность на которые не разграничена (+ </w:t>
      </w:r>
      <w:r w:rsidR="001E5F7C">
        <w:rPr>
          <w:rFonts w:ascii="Times New Roman" w:hAnsi="Times New Roman"/>
          <w:sz w:val="25"/>
          <w:szCs w:val="25"/>
          <w:lang w:val="ru-RU" w:eastAsia="ru-RU"/>
        </w:rPr>
        <w:t>2</w:t>
      </w:r>
      <w:r w:rsidR="007B68C5">
        <w:rPr>
          <w:rFonts w:ascii="Times New Roman" w:hAnsi="Times New Roman"/>
          <w:sz w:val="25"/>
          <w:szCs w:val="25"/>
          <w:lang w:val="ru-RU" w:eastAsia="ru-RU"/>
        </w:rPr>
        <w:t> 793,0</w:t>
      </w:r>
      <w:r>
        <w:rPr>
          <w:rFonts w:ascii="Times New Roman" w:hAnsi="Times New Roman"/>
          <w:sz w:val="25"/>
          <w:szCs w:val="25"/>
          <w:lang w:val="ru-RU" w:eastAsia="ru-RU"/>
        </w:rPr>
        <w:t xml:space="preserve"> тыс. руб.</w:t>
      </w:r>
      <w:r w:rsidR="007B68C5">
        <w:rPr>
          <w:rFonts w:ascii="Times New Roman" w:hAnsi="Times New Roman"/>
          <w:sz w:val="25"/>
          <w:szCs w:val="25"/>
          <w:lang w:val="ru-RU" w:eastAsia="ru-RU"/>
        </w:rPr>
        <w:t xml:space="preserve"> за счет увеличения заключенных договоров с </w:t>
      </w:r>
      <w:proofErr w:type="spellStart"/>
      <w:r w:rsidR="007B68C5">
        <w:rPr>
          <w:rFonts w:ascii="Times New Roman" w:hAnsi="Times New Roman"/>
          <w:sz w:val="25"/>
          <w:szCs w:val="25"/>
          <w:lang w:val="ru-RU" w:eastAsia="ru-RU"/>
        </w:rPr>
        <w:t>юрид</w:t>
      </w:r>
      <w:proofErr w:type="spellEnd"/>
      <w:r w:rsidR="007B68C5">
        <w:rPr>
          <w:rFonts w:ascii="Times New Roman" w:hAnsi="Times New Roman"/>
          <w:sz w:val="25"/>
          <w:szCs w:val="25"/>
          <w:lang w:val="ru-RU" w:eastAsia="ru-RU"/>
        </w:rPr>
        <w:t>. лицами, поступление задолженности от физ. лиц</w:t>
      </w:r>
      <w:r>
        <w:rPr>
          <w:rFonts w:ascii="Times New Roman" w:hAnsi="Times New Roman"/>
          <w:sz w:val="25"/>
          <w:szCs w:val="25"/>
          <w:lang w:val="ru-RU" w:eastAsia="ru-RU"/>
        </w:rPr>
        <w:t>);</w:t>
      </w:r>
      <w:r w:rsidR="007C6FA2" w:rsidRPr="00611FBA">
        <w:rPr>
          <w:rFonts w:ascii="Times New Roman" w:hAnsi="Times New Roman"/>
          <w:sz w:val="25"/>
          <w:szCs w:val="25"/>
          <w:lang w:val="ru-RU" w:eastAsia="ru-RU"/>
        </w:rPr>
        <w:t xml:space="preserve"> </w:t>
      </w:r>
    </w:p>
    <w:p w:rsidR="00730009" w:rsidRDefault="00B558F7" w:rsidP="00C82CE3">
      <w:pPr>
        <w:spacing w:after="1" w:line="240" w:lineRule="atLeast"/>
        <w:ind w:firstLine="708"/>
        <w:jc w:val="both"/>
        <w:rPr>
          <w:rFonts w:ascii="Times New Roman" w:hAnsi="Times New Roman"/>
          <w:i/>
          <w:sz w:val="25"/>
          <w:szCs w:val="25"/>
          <w:lang w:val="ru-RU" w:eastAsia="ru-RU"/>
        </w:rPr>
      </w:pPr>
      <w:r w:rsidRPr="00611FBA">
        <w:rPr>
          <w:rFonts w:ascii="Times New Roman" w:hAnsi="Times New Roman"/>
          <w:sz w:val="25"/>
          <w:szCs w:val="25"/>
          <w:lang w:val="ru-RU" w:eastAsia="ru-RU"/>
        </w:rPr>
        <w:t>-акцизов (+</w:t>
      </w:r>
      <w:r w:rsidR="001E5F7C">
        <w:rPr>
          <w:rFonts w:ascii="Times New Roman" w:hAnsi="Times New Roman"/>
          <w:sz w:val="25"/>
          <w:szCs w:val="25"/>
          <w:lang w:val="ru-RU" w:eastAsia="ru-RU"/>
        </w:rPr>
        <w:t xml:space="preserve"> </w:t>
      </w:r>
      <w:r w:rsidR="008F7FB7">
        <w:rPr>
          <w:rFonts w:ascii="Times New Roman" w:hAnsi="Times New Roman"/>
          <w:sz w:val="25"/>
          <w:szCs w:val="25"/>
          <w:lang w:val="ru-RU" w:eastAsia="ru-RU"/>
        </w:rPr>
        <w:t>3 737,0</w:t>
      </w:r>
      <w:r w:rsidR="00730009">
        <w:rPr>
          <w:rFonts w:ascii="Times New Roman" w:hAnsi="Times New Roman"/>
          <w:sz w:val="25"/>
          <w:szCs w:val="25"/>
          <w:lang w:val="ru-RU" w:eastAsia="ru-RU"/>
        </w:rPr>
        <w:t xml:space="preserve"> </w:t>
      </w:r>
      <w:r w:rsidRPr="00611FBA">
        <w:rPr>
          <w:rFonts w:ascii="Times New Roman" w:hAnsi="Times New Roman"/>
          <w:sz w:val="25"/>
          <w:szCs w:val="25"/>
          <w:lang w:val="ru-RU" w:eastAsia="ru-RU"/>
        </w:rPr>
        <w:t>тыс. руб.</w:t>
      </w:r>
      <w:r w:rsidR="003D21B6">
        <w:rPr>
          <w:rFonts w:ascii="Times New Roman" w:hAnsi="Times New Roman"/>
          <w:sz w:val="25"/>
          <w:szCs w:val="25"/>
          <w:lang w:val="ru-RU" w:eastAsia="ru-RU"/>
        </w:rPr>
        <w:t xml:space="preserve"> -  </w:t>
      </w:r>
      <w:r w:rsidR="003D21B6" w:rsidRPr="003D21B6">
        <w:rPr>
          <w:rFonts w:ascii="Times New Roman" w:hAnsi="Times New Roman"/>
          <w:i/>
          <w:sz w:val="25"/>
          <w:szCs w:val="25"/>
          <w:lang w:val="ru-RU" w:eastAsia="ru-RU"/>
        </w:rPr>
        <w:t xml:space="preserve">за счет увеличения </w:t>
      </w:r>
      <w:r w:rsidR="003D21B6">
        <w:rPr>
          <w:rFonts w:ascii="Times New Roman" w:hAnsi="Times New Roman"/>
          <w:i/>
          <w:sz w:val="25"/>
          <w:szCs w:val="25"/>
          <w:lang w:val="ru-RU" w:eastAsia="ru-RU"/>
        </w:rPr>
        <w:t>налого</w:t>
      </w:r>
      <w:r w:rsidR="00730009">
        <w:rPr>
          <w:rFonts w:ascii="Times New Roman" w:hAnsi="Times New Roman"/>
          <w:i/>
          <w:sz w:val="25"/>
          <w:szCs w:val="25"/>
          <w:lang w:val="ru-RU" w:eastAsia="ru-RU"/>
        </w:rPr>
        <w:t>облагаемой базы</w:t>
      </w:r>
      <w:r w:rsidR="007D33DF">
        <w:rPr>
          <w:rFonts w:ascii="Times New Roman" w:hAnsi="Times New Roman"/>
          <w:i/>
          <w:sz w:val="25"/>
          <w:szCs w:val="25"/>
          <w:lang w:val="ru-RU" w:eastAsia="ru-RU"/>
        </w:rPr>
        <w:t>)</w:t>
      </w:r>
      <w:r w:rsidR="00730009">
        <w:rPr>
          <w:rFonts w:ascii="Times New Roman" w:hAnsi="Times New Roman"/>
          <w:i/>
          <w:sz w:val="25"/>
          <w:szCs w:val="25"/>
          <w:lang w:val="ru-RU" w:eastAsia="ru-RU"/>
        </w:rPr>
        <w:t>;</w:t>
      </w:r>
    </w:p>
    <w:p w:rsidR="00B558F7" w:rsidRDefault="00730009" w:rsidP="00C82CE3">
      <w:pPr>
        <w:spacing w:after="1" w:line="240" w:lineRule="atLeast"/>
        <w:ind w:firstLine="708"/>
        <w:jc w:val="both"/>
        <w:rPr>
          <w:rFonts w:ascii="Times New Roman" w:hAnsi="Times New Roman"/>
          <w:sz w:val="25"/>
          <w:szCs w:val="25"/>
          <w:lang w:val="ru-RU" w:eastAsia="ru-RU"/>
        </w:rPr>
      </w:pPr>
      <w:r>
        <w:rPr>
          <w:rFonts w:ascii="Times New Roman" w:hAnsi="Times New Roman"/>
          <w:sz w:val="25"/>
          <w:szCs w:val="25"/>
          <w:lang w:val="ru-RU" w:eastAsia="ru-RU"/>
        </w:rPr>
        <w:t xml:space="preserve">- </w:t>
      </w:r>
      <w:r w:rsidR="001E5F7C">
        <w:rPr>
          <w:rFonts w:ascii="Times New Roman" w:hAnsi="Times New Roman"/>
          <w:sz w:val="25"/>
          <w:szCs w:val="25"/>
          <w:lang w:val="ru-RU" w:eastAsia="ru-RU"/>
        </w:rPr>
        <w:t>доходы от продажи материальных и нематериальных активов</w:t>
      </w:r>
      <w:r w:rsidR="00EA332A">
        <w:rPr>
          <w:rFonts w:ascii="Times New Roman" w:hAnsi="Times New Roman"/>
          <w:sz w:val="25"/>
          <w:szCs w:val="25"/>
          <w:lang w:val="ru-RU" w:eastAsia="ru-RU"/>
        </w:rPr>
        <w:t xml:space="preserve"> </w:t>
      </w:r>
      <w:r>
        <w:rPr>
          <w:rFonts w:ascii="Times New Roman" w:hAnsi="Times New Roman"/>
          <w:sz w:val="25"/>
          <w:szCs w:val="25"/>
          <w:lang w:val="ru-RU" w:eastAsia="ru-RU"/>
        </w:rPr>
        <w:t xml:space="preserve"> (+</w:t>
      </w:r>
      <w:r w:rsidR="00EA332A">
        <w:rPr>
          <w:rFonts w:ascii="Times New Roman" w:hAnsi="Times New Roman"/>
          <w:sz w:val="25"/>
          <w:szCs w:val="25"/>
          <w:lang w:val="ru-RU" w:eastAsia="ru-RU"/>
        </w:rPr>
        <w:t xml:space="preserve"> </w:t>
      </w:r>
      <w:r w:rsidR="007B68C5">
        <w:rPr>
          <w:rFonts w:ascii="Times New Roman" w:hAnsi="Times New Roman"/>
          <w:sz w:val="25"/>
          <w:szCs w:val="25"/>
          <w:lang w:val="ru-RU" w:eastAsia="ru-RU"/>
        </w:rPr>
        <w:t>5 268,7</w:t>
      </w:r>
      <w:r w:rsidR="00EA332A">
        <w:rPr>
          <w:rFonts w:ascii="Times New Roman" w:hAnsi="Times New Roman"/>
          <w:sz w:val="25"/>
          <w:szCs w:val="25"/>
          <w:lang w:val="ru-RU" w:eastAsia="ru-RU"/>
        </w:rPr>
        <w:t xml:space="preserve"> тыс. руб.</w:t>
      </w:r>
      <w:r w:rsidR="001E5F7C">
        <w:rPr>
          <w:rFonts w:ascii="Times New Roman" w:hAnsi="Times New Roman"/>
          <w:sz w:val="25"/>
          <w:szCs w:val="25"/>
          <w:lang w:val="ru-RU" w:eastAsia="ru-RU"/>
        </w:rPr>
        <w:t xml:space="preserve"> от продажи земельных участков</w:t>
      </w:r>
      <w:r w:rsidR="00EA332A">
        <w:rPr>
          <w:rFonts w:ascii="Times New Roman" w:hAnsi="Times New Roman"/>
          <w:sz w:val="25"/>
          <w:szCs w:val="25"/>
          <w:lang w:val="ru-RU" w:eastAsia="ru-RU"/>
        </w:rPr>
        <w:t>)</w:t>
      </w:r>
      <w:r w:rsidR="008E771B">
        <w:rPr>
          <w:rFonts w:ascii="Times New Roman" w:hAnsi="Times New Roman"/>
          <w:sz w:val="25"/>
          <w:szCs w:val="25"/>
          <w:lang w:val="ru-RU" w:eastAsia="ru-RU"/>
        </w:rPr>
        <w:t>;</w:t>
      </w:r>
    </w:p>
    <w:p w:rsidR="008E771B" w:rsidRDefault="008E771B" w:rsidP="00C82CE3">
      <w:pPr>
        <w:spacing w:after="1" w:line="240" w:lineRule="atLeast"/>
        <w:ind w:firstLine="708"/>
        <w:jc w:val="both"/>
        <w:rPr>
          <w:rFonts w:ascii="Times New Roman" w:hAnsi="Times New Roman"/>
          <w:sz w:val="25"/>
          <w:szCs w:val="25"/>
          <w:lang w:val="ru-RU" w:eastAsia="ru-RU"/>
        </w:rPr>
      </w:pPr>
      <w:r>
        <w:rPr>
          <w:rFonts w:ascii="Times New Roman" w:hAnsi="Times New Roman"/>
          <w:sz w:val="25"/>
          <w:szCs w:val="25"/>
          <w:lang w:val="ru-RU" w:eastAsia="ru-RU"/>
        </w:rPr>
        <w:t>- госпошлина (+ 906,5 тыс. руб.</w:t>
      </w:r>
      <w:r w:rsidR="006B450A">
        <w:rPr>
          <w:rFonts w:ascii="Times New Roman" w:hAnsi="Times New Roman"/>
          <w:sz w:val="25"/>
          <w:szCs w:val="25"/>
          <w:lang w:val="ru-RU" w:eastAsia="ru-RU"/>
        </w:rPr>
        <w:t xml:space="preserve"> за счет увеличения дел, рассматриваемых в судах общей юрисдикции, мировыми судьями);</w:t>
      </w:r>
    </w:p>
    <w:p w:rsidR="00306FA3" w:rsidRDefault="00306FA3" w:rsidP="00C82CE3">
      <w:pPr>
        <w:spacing w:after="1" w:line="240" w:lineRule="atLeast"/>
        <w:ind w:firstLine="708"/>
        <w:jc w:val="both"/>
        <w:rPr>
          <w:rFonts w:ascii="Times New Roman" w:hAnsi="Times New Roman"/>
          <w:sz w:val="25"/>
          <w:szCs w:val="25"/>
          <w:lang w:val="ru-RU" w:eastAsia="ru-RU"/>
        </w:rPr>
      </w:pPr>
      <w:r>
        <w:rPr>
          <w:rFonts w:ascii="Times New Roman" w:hAnsi="Times New Roman"/>
          <w:sz w:val="25"/>
          <w:szCs w:val="25"/>
          <w:lang w:val="ru-RU" w:eastAsia="ru-RU"/>
        </w:rPr>
        <w:t>- штрафы, санкции, возмещение ущерба (+ 454,7 тыс. руб.</w:t>
      </w:r>
      <w:r w:rsidR="007D33DF">
        <w:rPr>
          <w:rFonts w:ascii="Times New Roman" w:hAnsi="Times New Roman"/>
          <w:sz w:val="25"/>
          <w:szCs w:val="25"/>
          <w:lang w:val="ru-RU" w:eastAsia="ru-RU"/>
        </w:rPr>
        <w:t xml:space="preserve"> за счет штрафов, уплаченных в случае просрочки исполнения подрядчиком обязательств по муниципальному контракту).</w:t>
      </w:r>
    </w:p>
    <w:p w:rsidR="007D33DF" w:rsidRPr="003D21B6" w:rsidRDefault="007D33DF" w:rsidP="00C82CE3">
      <w:pPr>
        <w:spacing w:after="1" w:line="240" w:lineRule="atLeast"/>
        <w:ind w:firstLine="708"/>
        <w:jc w:val="both"/>
        <w:rPr>
          <w:rFonts w:ascii="Times New Roman" w:hAnsi="Times New Roman"/>
          <w:i/>
          <w:sz w:val="25"/>
          <w:szCs w:val="25"/>
          <w:lang w:val="ru-RU" w:eastAsia="ru-RU"/>
        </w:rPr>
      </w:pPr>
    </w:p>
    <w:p w:rsidR="00381FDC" w:rsidRDefault="00DC2AF1" w:rsidP="00C82CE3">
      <w:pPr>
        <w:spacing w:after="1" w:line="240" w:lineRule="atLeast"/>
        <w:ind w:firstLine="708"/>
        <w:jc w:val="both"/>
        <w:rPr>
          <w:rFonts w:ascii="Times New Roman" w:hAnsi="Times New Roman"/>
          <w:sz w:val="25"/>
          <w:szCs w:val="25"/>
          <w:lang w:val="ru-RU" w:eastAsia="ru-RU"/>
        </w:rPr>
      </w:pPr>
      <w:r w:rsidRPr="00611FBA">
        <w:rPr>
          <w:rFonts w:ascii="Times New Roman" w:hAnsi="Times New Roman"/>
          <w:sz w:val="25"/>
          <w:szCs w:val="25"/>
          <w:lang w:val="ru-RU" w:eastAsia="ru-RU"/>
        </w:rPr>
        <w:t>Одновременно сократились в сравнении с аналогичн</w:t>
      </w:r>
      <w:r w:rsidR="00381FDC">
        <w:rPr>
          <w:rFonts w:ascii="Times New Roman" w:hAnsi="Times New Roman"/>
          <w:sz w:val="25"/>
          <w:szCs w:val="25"/>
          <w:lang w:val="ru-RU" w:eastAsia="ru-RU"/>
        </w:rPr>
        <w:t>ым периодом предшествующего 2021</w:t>
      </w:r>
      <w:r w:rsidRPr="00611FBA">
        <w:rPr>
          <w:rFonts w:ascii="Times New Roman" w:hAnsi="Times New Roman"/>
          <w:sz w:val="25"/>
          <w:szCs w:val="25"/>
          <w:lang w:val="ru-RU" w:eastAsia="ru-RU"/>
        </w:rPr>
        <w:t xml:space="preserve"> года </w:t>
      </w:r>
      <w:r w:rsidR="00661B1F" w:rsidRPr="00611FBA">
        <w:rPr>
          <w:rFonts w:ascii="Times New Roman" w:hAnsi="Times New Roman"/>
          <w:sz w:val="25"/>
          <w:szCs w:val="25"/>
          <w:lang w:val="ru-RU" w:eastAsia="ru-RU"/>
        </w:rPr>
        <w:t>поступления т</w:t>
      </w:r>
      <w:r w:rsidRPr="00611FBA">
        <w:rPr>
          <w:rFonts w:ascii="Times New Roman" w:hAnsi="Times New Roman"/>
          <w:sz w:val="25"/>
          <w:szCs w:val="25"/>
          <w:lang w:val="ru-RU" w:eastAsia="ru-RU"/>
        </w:rPr>
        <w:t>аких доход</w:t>
      </w:r>
      <w:r w:rsidR="00661B1F" w:rsidRPr="00611FBA">
        <w:rPr>
          <w:rFonts w:ascii="Times New Roman" w:hAnsi="Times New Roman"/>
          <w:sz w:val="25"/>
          <w:szCs w:val="25"/>
          <w:lang w:val="ru-RU" w:eastAsia="ru-RU"/>
        </w:rPr>
        <w:t>ов</w:t>
      </w:r>
      <w:r w:rsidRPr="00611FBA">
        <w:rPr>
          <w:rFonts w:ascii="Times New Roman" w:hAnsi="Times New Roman"/>
          <w:sz w:val="25"/>
          <w:szCs w:val="25"/>
          <w:lang w:val="ru-RU" w:eastAsia="ru-RU"/>
        </w:rPr>
        <w:t xml:space="preserve"> как</w:t>
      </w:r>
      <w:r w:rsidR="0094111B">
        <w:rPr>
          <w:rFonts w:ascii="Times New Roman" w:hAnsi="Times New Roman"/>
          <w:sz w:val="25"/>
          <w:szCs w:val="25"/>
          <w:lang w:val="ru-RU" w:eastAsia="ru-RU"/>
        </w:rPr>
        <w:t>:</w:t>
      </w:r>
    </w:p>
    <w:p w:rsidR="007B68C5" w:rsidRDefault="007B68C5" w:rsidP="00C82CE3">
      <w:pPr>
        <w:spacing w:after="1" w:line="240" w:lineRule="atLeast"/>
        <w:ind w:firstLine="708"/>
        <w:jc w:val="both"/>
        <w:rPr>
          <w:rFonts w:ascii="Times New Roman" w:hAnsi="Times New Roman"/>
          <w:sz w:val="25"/>
          <w:szCs w:val="25"/>
          <w:lang w:val="ru-RU" w:eastAsia="ru-RU"/>
        </w:rPr>
      </w:pPr>
      <w:r>
        <w:rPr>
          <w:rFonts w:ascii="Times New Roman" w:hAnsi="Times New Roman"/>
          <w:sz w:val="25"/>
          <w:szCs w:val="25"/>
          <w:lang w:val="ru-RU" w:eastAsia="ru-RU"/>
        </w:rPr>
        <w:t>земельный налог с организаций (-1 310,8 тыс. руб. за счет уменьшения кадастровой стоимости земли в 2020 г.);</w:t>
      </w:r>
    </w:p>
    <w:p w:rsidR="00381FDC" w:rsidRDefault="00381FDC" w:rsidP="00381FDC">
      <w:pPr>
        <w:spacing w:after="1" w:line="240" w:lineRule="atLeast"/>
        <w:ind w:firstLine="708"/>
        <w:jc w:val="both"/>
        <w:rPr>
          <w:rFonts w:ascii="Times New Roman" w:hAnsi="Times New Roman"/>
          <w:i/>
          <w:sz w:val="25"/>
          <w:szCs w:val="25"/>
          <w:lang w:val="ru-RU" w:eastAsia="ru-RU"/>
        </w:rPr>
      </w:pPr>
      <w:r>
        <w:rPr>
          <w:rFonts w:ascii="Times New Roman" w:hAnsi="Times New Roman"/>
          <w:sz w:val="25"/>
          <w:szCs w:val="25"/>
          <w:lang w:val="ru-RU" w:eastAsia="ru-RU"/>
        </w:rPr>
        <w:t xml:space="preserve">прочие доходы от компенсации затрат бюджетов городских округов (- </w:t>
      </w:r>
      <w:r w:rsidR="001E5F7C">
        <w:rPr>
          <w:rFonts w:ascii="Times New Roman" w:hAnsi="Times New Roman"/>
          <w:sz w:val="25"/>
          <w:szCs w:val="25"/>
          <w:lang w:val="ru-RU" w:eastAsia="ru-RU"/>
        </w:rPr>
        <w:t>8</w:t>
      </w:r>
      <w:r w:rsidR="007B68C5">
        <w:rPr>
          <w:rFonts w:ascii="Times New Roman" w:hAnsi="Times New Roman"/>
          <w:sz w:val="25"/>
          <w:szCs w:val="25"/>
          <w:lang w:val="ru-RU" w:eastAsia="ru-RU"/>
        </w:rPr>
        <w:t> 342,5</w:t>
      </w:r>
      <w:r>
        <w:rPr>
          <w:rFonts w:ascii="Times New Roman" w:hAnsi="Times New Roman"/>
          <w:sz w:val="25"/>
          <w:szCs w:val="25"/>
          <w:lang w:val="ru-RU" w:eastAsia="ru-RU"/>
        </w:rPr>
        <w:t xml:space="preserve"> тыс. руб.)</w:t>
      </w:r>
      <w:r w:rsidR="00DC2AF1" w:rsidRPr="00611FBA">
        <w:rPr>
          <w:rFonts w:ascii="Times New Roman" w:hAnsi="Times New Roman"/>
          <w:sz w:val="25"/>
          <w:szCs w:val="25"/>
          <w:lang w:val="ru-RU" w:eastAsia="ru-RU"/>
        </w:rPr>
        <w:t xml:space="preserve"> </w:t>
      </w:r>
      <w:r>
        <w:rPr>
          <w:rFonts w:ascii="Times New Roman" w:hAnsi="Times New Roman"/>
          <w:i/>
          <w:sz w:val="25"/>
          <w:szCs w:val="25"/>
          <w:lang w:val="ru-RU" w:eastAsia="ru-RU"/>
        </w:rPr>
        <w:t>связано с тем, что в</w:t>
      </w:r>
      <w:r w:rsidRPr="00611FBA">
        <w:rPr>
          <w:rFonts w:ascii="Times New Roman" w:hAnsi="Times New Roman"/>
          <w:i/>
          <w:sz w:val="25"/>
          <w:szCs w:val="25"/>
          <w:lang w:val="ru-RU" w:eastAsia="ru-RU"/>
        </w:rPr>
        <w:t xml:space="preserve"> 1 квартале 2021 года </w:t>
      </w:r>
      <w:r>
        <w:rPr>
          <w:rFonts w:ascii="Times New Roman" w:hAnsi="Times New Roman"/>
          <w:i/>
          <w:sz w:val="25"/>
          <w:szCs w:val="25"/>
          <w:lang w:val="ru-RU" w:eastAsia="ru-RU"/>
        </w:rPr>
        <w:t>был возврат</w:t>
      </w:r>
      <w:r w:rsidRPr="00611FBA">
        <w:rPr>
          <w:rFonts w:ascii="Times New Roman" w:hAnsi="Times New Roman"/>
          <w:i/>
          <w:sz w:val="25"/>
          <w:szCs w:val="25"/>
          <w:lang w:val="ru-RU" w:eastAsia="ru-RU"/>
        </w:rPr>
        <w:t xml:space="preserve"> краевых средств муниципальному учреждению «</w:t>
      </w:r>
      <w:proofErr w:type="spellStart"/>
      <w:r w:rsidRPr="00611FBA">
        <w:rPr>
          <w:rFonts w:ascii="Times New Roman" w:hAnsi="Times New Roman"/>
          <w:i/>
          <w:sz w:val="25"/>
          <w:szCs w:val="25"/>
          <w:lang w:val="ru-RU" w:eastAsia="ru-RU"/>
        </w:rPr>
        <w:t>Тюшевская</w:t>
      </w:r>
      <w:proofErr w:type="spellEnd"/>
      <w:r w:rsidRPr="00611FBA">
        <w:rPr>
          <w:rFonts w:ascii="Times New Roman" w:hAnsi="Times New Roman"/>
          <w:i/>
          <w:sz w:val="25"/>
          <w:szCs w:val="25"/>
          <w:lang w:val="ru-RU" w:eastAsia="ru-RU"/>
        </w:rPr>
        <w:t xml:space="preserve"> средняя общеобразовательная школа» на обеспечение функционирования организации, которые </w:t>
      </w:r>
      <w:r>
        <w:rPr>
          <w:rFonts w:ascii="Times New Roman" w:hAnsi="Times New Roman"/>
          <w:i/>
          <w:sz w:val="25"/>
          <w:szCs w:val="25"/>
          <w:lang w:val="ru-RU" w:eastAsia="ru-RU"/>
        </w:rPr>
        <w:t>поступали в 2020 году с правом использования в 2021 году);</w:t>
      </w:r>
    </w:p>
    <w:p w:rsidR="00B74CC9" w:rsidRPr="00611FBA" w:rsidRDefault="00B74CC9" w:rsidP="00C82CE3">
      <w:pPr>
        <w:spacing w:after="1" w:line="240" w:lineRule="atLeast"/>
        <w:ind w:firstLine="708"/>
        <w:jc w:val="both"/>
        <w:rPr>
          <w:rFonts w:ascii="Times New Roman" w:hAnsi="Times New Roman"/>
          <w:sz w:val="25"/>
          <w:szCs w:val="25"/>
          <w:lang w:val="ru-RU" w:eastAsia="ru-RU"/>
        </w:rPr>
      </w:pPr>
      <w:r w:rsidRPr="00611FBA">
        <w:rPr>
          <w:rFonts w:ascii="Times New Roman" w:hAnsi="Times New Roman"/>
          <w:sz w:val="25"/>
          <w:szCs w:val="25"/>
          <w:lang w:val="ru-RU" w:eastAsia="ru-RU"/>
        </w:rPr>
        <w:t>Другие доходы поступили в бюджет Октябрьского городского округа в  отчетном периоде с незначительными отклонениями от объем</w:t>
      </w:r>
      <w:r w:rsidR="004F7861">
        <w:rPr>
          <w:rFonts w:ascii="Times New Roman" w:hAnsi="Times New Roman"/>
          <w:sz w:val="25"/>
          <w:szCs w:val="25"/>
          <w:lang w:val="ru-RU" w:eastAsia="ru-RU"/>
        </w:rPr>
        <w:t>ов</w:t>
      </w:r>
      <w:r w:rsidR="00730009">
        <w:rPr>
          <w:rFonts w:ascii="Times New Roman" w:hAnsi="Times New Roman"/>
          <w:sz w:val="25"/>
          <w:szCs w:val="25"/>
          <w:lang w:val="ru-RU" w:eastAsia="ru-RU"/>
        </w:rPr>
        <w:t xml:space="preserve"> поступлений </w:t>
      </w:r>
      <w:r w:rsidR="007B68C5">
        <w:rPr>
          <w:rFonts w:ascii="Times New Roman" w:hAnsi="Times New Roman"/>
          <w:sz w:val="25"/>
          <w:szCs w:val="25"/>
          <w:lang w:val="ru-RU" w:eastAsia="ru-RU"/>
        </w:rPr>
        <w:t>9</w:t>
      </w:r>
      <w:r w:rsidR="00730009">
        <w:rPr>
          <w:rFonts w:ascii="Times New Roman" w:hAnsi="Times New Roman"/>
          <w:sz w:val="25"/>
          <w:szCs w:val="25"/>
          <w:lang w:val="ru-RU" w:eastAsia="ru-RU"/>
        </w:rPr>
        <w:t xml:space="preserve"> </w:t>
      </w:r>
      <w:r w:rsidR="007B68C5">
        <w:rPr>
          <w:rFonts w:ascii="Times New Roman" w:hAnsi="Times New Roman"/>
          <w:sz w:val="25"/>
          <w:szCs w:val="25"/>
          <w:lang w:val="ru-RU" w:eastAsia="ru-RU"/>
        </w:rPr>
        <w:t>месяцев</w:t>
      </w:r>
      <w:r w:rsidR="001E5F7C">
        <w:rPr>
          <w:rFonts w:ascii="Times New Roman" w:hAnsi="Times New Roman"/>
          <w:sz w:val="25"/>
          <w:szCs w:val="25"/>
          <w:lang w:val="ru-RU" w:eastAsia="ru-RU"/>
        </w:rPr>
        <w:t xml:space="preserve"> </w:t>
      </w:r>
      <w:r w:rsidR="00730009">
        <w:rPr>
          <w:rFonts w:ascii="Times New Roman" w:hAnsi="Times New Roman"/>
          <w:sz w:val="25"/>
          <w:szCs w:val="25"/>
          <w:lang w:val="ru-RU" w:eastAsia="ru-RU"/>
        </w:rPr>
        <w:t xml:space="preserve"> 2021</w:t>
      </w:r>
      <w:r w:rsidRPr="00611FBA">
        <w:rPr>
          <w:rFonts w:ascii="Times New Roman" w:hAnsi="Times New Roman"/>
          <w:sz w:val="25"/>
          <w:szCs w:val="25"/>
          <w:lang w:val="ru-RU" w:eastAsia="ru-RU"/>
        </w:rPr>
        <w:t xml:space="preserve"> года.</w:t>
      </w:r>
    </w:p>
    <w:p w:rsidR="00DE387D" w:rsidRPr="00611FBA" w:rsidRDefault="00DE387D">
      <w:pPr>
        <w:widowControl w:val="0"/>
        <w:autoSpaceDE w:val="0"/>
        <w:autoSpaceDN w:val="0"/>
        <w:adjustRightInd w:val="0"/>
        <w:ind w:firstLine="540"/>
        <w:jc w:val="both"/>
        <w:rPr>
          <w:rFonts w:ascii="Times New Roman" w:hAnsi="Times New Roman"/>
          <w:sz w:val="25"/>
          <w:szCs w:val="25"/>
          <w:lang w:val="ru-RU"/>
        </w:rPr>
      </w:pPr>
    </w:p>
    <w:p w:rsidR="00EE0F18" w:rsidRDefault="00226EFE" w:rsidP="002A3D2F">
      <w:pPr>
        <w:ind w:firstLine="708"/>
        <w:jc w:val="both"/>
        <w:rPr>
          <w:rFonts w:ascii="Times New Roman" w:hAnsi="Times New Roman"/>
          <w:b/>
          <w:sz w:val="25"/>
          <w:szCs w:val="25"/>
          <w:lang w:val="ru-RU"/>
        </w:rPr>
      </w:pPr>
      <w:r w:rsidRPr="00611FBA">
        <w:rPr>
          <w:rFonts w:ascii="Times New Roman" w:hAnsi="Times New Roman"/>
          <w:sz w:val="25"/>
          <w:szCs w:val="25"/>
          <w:lang w:val="ru-RU"/>
        </w:rPr>
        <w:t xml:space="preserve"> </w:t>
      </w:r>
      <w:r w:rsidR="002A3D2F" w:rsidRPr="00611FBA">
        <w:rPr>
          <w:rFonts w:ascii="Times New Roman" w:hAnsi="Times New Roman"/>
          <w:sz w:val="25"/>
          <w:szCs w:val="25"/>
          <w:lang w:val="ru-RU"/>
        </w:rPr>
        <w:t xml:space="preserve">                     </w:t>
      </w:r>
      <w:r w:rsidR="00E17E88" w:rsidRPr="000675E6">
        <w:rPr>
          <w:rFonts w:ascii="Times New Roman" w:hAnsi="Times New Roman"/>
          <w:b/>
          <w:sz w:val="25"/>
          <w:szCs w:val="25"/>
          <w:lang w:val="ru-RU"/>
        </w:rPr>
        <w:t>2.</w:t>
      </w:r>
      <w:r w:rsidR="00913637" w:rsidRPr="000675E6">
        <w:rPr>
          <w:rFonts w:ascii="Times New Roman" w:hAnsi="Times New Roman"/>
          <w:b/>
          <w:sz w:val="25"/>
          <w:szCs w:val="25"/>
          <w:lang w:val="ru-RU"/>
        </w:rPr>
        <w:t>3</w:t>
      </w:r>
      <w:r w:rsidR="004D713C" w:rsidRPr="000675E6">
        <w:rPr>
          <w:rFonts w:ascii="Times New Roman" w:hAnsi="Times New Roman"/>
          <w:b/>
          <w:sz w:val="25"/>
          <w:szCs w:val="25"/>
          <w:lang w:val="ru-RU"/>
        </w:rPr>
        <w:t xml:space="preserve"> </w:t>
      </w:r>
      <w:r w:rsidR="00343FAD">
        <w:rPr>
          <w:rFonts w:ascii="Times New Roman" w:hAnsi="Times New Roman"/>
          <w:b/>
          <w:sz w:val="25"/>
          <w:szCs w:val="25"/>
          <w:lang w:val="ru-RU"/>
        </w:rPr>
        <w:t>Безвозмездные поступления</w:t>
      </w:r>
    </w:p>
    <w:p w:rsidR="00B34B91" w:rsidRPr="000675E6" w:rsidRDefault="00B34B91" w:rsidP="002A3D2F">
      <w:pPr>
        <w:ind w:firstLine="708"/>
        <w:jc w:val="both"/>
        <w:rPr>
          <w:rFonts w:ascii="Times New Roman" w:hAnsi="Times New Roman"/>
          <w:b/>
          <w:sz w:val="25"/>
          <w:szCs w:val="25"/>
          <w:lang w:val="ru-RU"/>
        </w:rPr>
      </w:pPr>
    </w:p>
    <w:p w:rsidR="00BE58CF" w:rsidRPr="000675E6" w:rsidRDefault="00E963FD" w:rsidP="00E20C19">
      <w:pPr>
        <w:ind w:firstLine="708"/>
        <w:jc w:val="both"/>
        <w:rPr>
          <w:rFonts w:ascii="Times New Roman" w:hAnsi="Times New Roman"/>
          <w:sz w:val="25"/>
          <w:szCs w:val="25"/>
          <w:lang w:val="ru-RU"/>
        </w:rPr>
      </w:pPr>
      <w:r w:rsidRPr="000675E6">
        <w:rPr>
          <w:rFonts w:ascii="Times New Roman" w:hAnsi="Times New Roman"/>
          <w:sz w:val="25"/>
          <w:szCs w:val="25"/>
          <w:lang w:val="ru-RU"/>
        </w:rPr>
        <w:t xml:space="preserve">Всего </w:t>
      </w:r>
      <w:r w:rsidR="006B450A">
        <w:rPr>
          <w:rFonts w:ascii="Times New Roman" w:hAnsi="Times New Roman"/>
          <w:sz w:val="25"/>
          <w:szCs w:val="25"/>
          <w:lang w:val="ru-RU"/>
        </w:rPr>
        <w:t>за 9 месяцев</w:t>
      </w:r>
      <w:r w:rsidR="003422C7" w:rsidRPr="000675E6">
        <w:rPr>
          <w:rFonts w:ascii="Times New Roman" w:hAnsi="Times New Roman"/>
          <w:sz w:val="25"/>
          <w:szCs w:val="25"/>
          <w:lang w:val="ru-RU"/>
        </w:rPr>
        <w:t xml:space="preserve"> </w:t>
      </w:r>
      <w:r w:rsidR="00153B6B" w:rsidRPr="000675E6">
        <w:rPr>
          <w:rFonts w:ascii="Times New Roman" w:hAnsi="Times New Roman"/>
          <w:sz w:val="25"/>
          <w:szCs w:val="25"/>
          <w:lang w:val="ru-RU"/>
        </w:rPr>
        <w:t>202</w:t>
      </w:r>
      <w:r w:rsidR="00EA332A">
        <w:rPr>
          <w:rFonts w:ascii="Times New Roman" w:hAnsi="Times New Roman"/>
          <w:sz w:val="25"/>
          <w:szCs w:val="25"/>
          <w:lang w:val="ru-RU"/>
        </w:rPr>
        <w:t>2</w:t>
      </w:r>
      <w:r w:rsidR="00EE0F18" w:rsidRPr="000675E6">
        <w:rPr>
          <w:rFonts w:ascii="Times New Roman" w:hAnsi="Times New Roman"/>
          <w:sz w:val="25"/>
          <w:szCs w:val="25"/>
          <w:lang w:val="ru-RU"/>
        </w:rPr>
        <w:t xml:space="preserve"> года планировались безвозмездные поступления в бюджет Октябрьского </w:t>
      </w:r>
      <w:r w:rsidR="00153B6B" w:rsidRPr="000675E6">
        <w:rPr>
          <w:rFonts w:ascii="Times New Roman" w:hAnsi="Times New Roman"/>
          <w:sz w:val="25"/>
          <w:szCs w:val="25"/>
          <w:lang w:val="ru-RU"/>
        </w:rPr>
        <w:t>городского округа</w:t>
      </w:r>
      <w:r w:rsidR="00EE0F18" w:rsidRPr="000675E6">
        <w:rPr>
          <w:rFonts w:ascii="Times New Roman" w:hAnsi="Times New Roman"/>
          <w:sz w:val="25"/>
          <w:szCs w:val="25"/>
          <w:lang w:val="ru-RU"/>
        </w:rPr>
        <w:t xml:space="preserve"> в сумме </w:t>
      </w:r>
      <w:r w:rsidR="00635126">
        <w:rPr>
          <w:rFonts w:ascii="Times New Roman" w:hAnsi="Times New Roman"/>
          <w:sz w:val="25"/>
          <w:szCs w:val="25"/>
          <w:lang w:val="ru-RU"/>
        </w:rPr>
        <w:t>828 909,8</w:t>
      </w:r>
      <w:r w:rsidR="00F30E6A">
        <w:rPr>
          <w:rFonts w:ascii="Times New Roman" w:hAnsi="Times New Roman"/>
          <w:sz w:val="25"/>
          <w:szCs w:val="25"/>
          <w:lang w:val="ru-RU"/>
        </w:rPr>
        <w:t xml:space="preserve"> </w:t>
      </w:r>
      <w:r w:rsidR="00D64965" w:rsidRPr="000675E6">
        <w:rPr>
          <w:rFonts w:ascii="Times New Roman" w:hAnsi="Times New Roman"/>
          <w:sz w:val="25"/>
          <w:szCs w:val="25"/>
          <w:lang w:val="ru-RU"/>
        </w:rPr>
        <w:t>ты</w:t>
      </w:r>
      <w:r w:rsidR="00EE0F18" w:rsidRPr="000675E6">
        <w:rPr>
          <w:rFonts w:ascii="Times New Roman" w:hAnsi="Times New Roman"/>
          <w:sz w:val="25"/>
          <w:szCs w:val="25"/>
          <w:lang w:val="ru-RU"/>
        </w:rPr>
        <w:t xml:space="preserve">с. руб. </w:t>
      </w:r>
      <w:r w:rsidR="00B34B91">
        <w:rPr>
          <w:rFonts w:ascii="Times New Roman" w:hAnsi="Times New Roman"/>
          <w:sz w:val="25"/>
          <w:szCs w:val="25"/>
          <w:lang w:val="ru-RU"/>
        </w:rPr>
        <w:t>П</w:t>
      </w:r>
      <w:r w:rsidR="00EE0F18" w:rsidRPr="000675E6">
        <w:rPr>
          <w:rFonts w:ascii="Times New Roman" w:hAnsi="Times New Roman"/>
          <w:sz w:val="25"/>
          <w:szCs w:val="25"/>
          <w:lang w:val="ru-RU"/>
        </w:rPr>
        <w:t>оступили</w:t>
      </w:r>
      <w:r w:rsidR="00B34B91">
        <w:rPr>
          <w:rFonts w:ascii="Times New Roman" w:hAnsi="Times New Roman"/>
          <w:sz w:val="25"/>
          <w:szCs w:val="25"/>
          <w:lang w:val="ru-RU"/>
        </w:rPr>
        <w:t xml:space="preserve"> в бюджет </w:t>
      </w:r>
      <w:r w:rsidR="00635126">
        <w:rPr>
          <w:rFonts w:ascii="Times New Roman" w:hAnsi="Times New Roman"/>
          <w:sz w:val="25"/>
          <w:szCs w:val="25"/>
          <w:lang w:val="ru-RU"/>
        </w:rPr>
        <w:t xml:space="preserve">округа </w:t>
      </w:r>
      <w:r w:rsidR="00EE0F18" w:rsidRPr="000675E6">
        <w:rPr>
          <w:rFonts w:ascii="Times New Roman" w:hAnsi="Times New Roman"/>
          <w:sz w:val="25"/>
          <w:szCs w:val="25"/>
          <w:lang w:val="ru-RU"/>
        </w:rPr>
        <w:t xml:space="preserve"> средства в сумме</w:t>
      </w:r>
      <w:r w:rsidR="00B73097" w:rsidRPr="000675E6">
        <w:rPr>
          <w:rFonts w:ascii="Times New Roman" w:hAnsi="Times New Roman"/>
          <w:sz w:val="25"/>
          <w:szCs w:val="25"/>
          <w:lang w:val="ru-RU"/>
        </w:rPr>
        <w:t xml:space="preserve"> </w:t>
      </w:r>
      <w:r w:rsidR="00B34B91">
        <w:rPr>
          <w:rFonts w:ascii="Times New Roman" w:hAnsi="Times New Roman"/>
          <w:sz w:val="25"/>
          <w:szCs w:val="25"/>
          <w:lang w:val="ru-RU"/>
        </w:rPr>
        <w:t xml:space="preserve"> </w:t>
      </w:r>
      <w:r w:rsidR="00635126">
        <w:rPr>
          <w:rFonts w:ascii="Times New Roman" w:hAnsi="Times New Roman"/>
          <w:sz w:val="25"/>
          <w:szCs w:val="25"/>
          <w:lang w:val="ru-RU"/>
        </w:rPr>
        <w:t>845 823,5</w:t>
      </w:r>
      <w:r w:rsidR="00AB5736" w:rsidRPr="000675E6">
        <w:rPr>
          <w:rFonts w:ascii="Times New Roman" w:hAnsi="Times New Roman"/>
          <w:sz w:val="25"/>
          <w:szCs w:val="25"/>
          <w:lang w:val="ru-RU"/>
        </w:rPr>
        <w:t xml:space="preserve"> </w:t>
      </w:r>
      <w:r w:rsidR="008840FB" w:rsidRPr="000675E6">
        <w:rPr>
          <w:rFonts w:ascii="Times New Roman" w:hAnsi="Times New Roman"/>
          <w:sz w:val="25"/>
          <w:szCs w:val="25"/>
          <w:lang w:val="ru-RU"/>
        </w:rPr>
        <w:t>ты</w:t>
      </w:r>
      <w:r w:rsidR="00EE0F18" w:rsidRPr="000675E6">
        <w:rPr>
          <w:rFonts w:ascii="Times New Roman" w:hAnsi="Times New Roman"/>
          <w:sz w:val="25"/>
          <w:szCs w:val="25"/>
          <w:lang w:val="ru-RU"/>
        </w:rPr>
        <w:t>с. руб.</w:t>
      </w:r>
      <w:r w:rsidR="00C82825" w:rsidRPr="000675E6">
        <w:rPr>
          <w:rFonts w:ascii="Times New Roman" w:hAnsi="Times New Roman"/>
          <w:sz w:val="25"/>
          <w:szCs w:val="25"/>
          <w:lang w:val="ru-RU"/>
        </w:rPr>
        <w:t xml:space="preserve"> </w:t>
      </w:r>
      <w:r w:rsidR="00EE0F18" w:rsidRPr="000675E6">
        <w:rPr>
          <w:rFonts w:ascii="Times New Roman" w:hAnsi="Times New Roman"/>
          <w:sz w:val="25"/>
          <w:szCs w:val="25"/>
          <w:lang w:val="ru-RU"/>
        </w:rPr>
        <w:t xml:space="preserve"> или </w:t>
      </w:r>
      <w:r w:rsidR="00635126">
        <w:rPr>
          <w:rFonts w:ascii="Times New Roman" w:hAnsi="Times New Roman"/>
          <w:sz w:val="25"/>
          <w:szCs w:val="25"/>
          <w:lang w:val="ru-RU"/>
        </w:rPr>
        <w:t>102,0</w:t>
      </w:r>
      <w:r w:rsidR="00EA332A">
        <w:rPr>
          <w:rFonts w:ascii="Times New Roman" w:hAnsi="Times New Roman"/>
          <w:sz w:val="25"/>
          <w:szCs w:val="25"/>
          <w:lang w:val="ru-RU"/>
        </w:rPr>
        <w:t xml:space="preserve"> </w:t>
      </w:r>
      <w:r w:rsidR="002A5805" w:rsidRPr="000675E6">
        <w:rPr>
          <w:rFonts w:ascii="Times New Roman" w:hAnsi="Times New Roman"/>
          <w:sz w:val="25"/>
          <w:szCs w:val="25"/>
          <w:lang w:val="ru-RU"/>
        </w:rPr>
        <w:t>%</w:t>
      </w:r>
      <w:r w:rsidR="00BE58CF" w:rsidRPr="000675E6">
        <w:rPr>
          <w:rFonts w:ascii="Times New Roman" w:hAnsi="Times New Roman"/>
          <w:sz w:val="25"/>
          <w:szCs w:val="25"/>
          <w:lang w:val="ru-RU"/>
        </w:rPr>
        <w:t xml:space="preserve"> от плана.</w:t>
      </w:r>
      <w:r w:rsidR="00690858" w:rsidRPr="000675E6">
        <w:rPr>
          <w:rFonts w:ascii="Times New Roman" w:hAnsi="Times New Roman"/>
          <w:sz w:val="25"/>
          <w:szCs w:val="25"/>
          <w:lang w:val="ru-RU"/>
        </w:rPr>
        <w:t xml:space="preserve"> </w:t>
      </w:r>
    </w:p>
    <w:p w:rsidR="000675E6" w:rsidRDefault="000675E6" w:rsidP="000675E6">
      <w:pPr>
        <w:tabs>
          <w:tab w:val="left" w:pos="3919"/>
        </w:tabs>
        <w:ind w:firstLine="708"/>
        <w:jc w:val="center"/>
        <w:rPr>
          <w:rFonts w:ascii="Times New Roman" w:hAnsi="Times New Roman"/>
          <w:b/>
          <w:sz w:val="25"/>
          <w:szCs w:val="25"/>
          <w:lang w:val="ru-RU"/>
        </w:rPr>
      </w:pPr>
    </w:p>
    <w:p w:rsidR="007204CD" w:rsidRPr="006C3938" w:rsidRDefault="00BE58CF" w:rsidP="000675E6">
      <w:pPr>
        <w:tabs>
          <w:tab w:val="left" w:pos="3919"/>
        </w:tabs>
        <w:ind w:firstLine="708"/>
        <w:jc w:val="center"/>
        <w:rPr>
          <w:rFonts w:ascii="Times New Roman" w:hAnsi="Times New Roman"/>
          <w:b/>
          <w:sz w:val="25"/>
          <w:szCs w:val="25"/>
          <w:lang w:val="ru-RU"/>
        </w:rPr>
      </w:pPr>
      <w:r w:rsidRPr="006C3938">
        <w:rPr>
          <w:rFonts w:ascii="Times New Roman" w:hAnsi="Times New Roman"/>
          <w:b/>
          <w:sz w:val="25"/>
          <w:szCs w:val="25"/>
          <w:lang w:val="ru-RU"/>
        </w:rPr>
        <w:t>Анализ  безвозмездных поступлений</w:t>
      </w:r>
    </w:p>
    <w:p w:rsidR="00BE58CF" w:rsidRPr="006C3938" w:rsidRDefault="00706E9F" w:rsidP="000675E6">
      <w:pPr>
        <w:jc w:val="center"/>
        <w:rPr>
          <w:rFonts w:ascii="Times New Roman" w:hAnsi="Times New Roman"/>
          <w:b/>
          <w:sz w:val="25"/>
          <w:szCs w:val="25"/>
          <w:lang w:val="ru-RU"/>
        </w:rPr>
      </w:pPr>
      <w:r w:rsidRPr="006C3938">
        <w:rPr>
          <w:rFonts w:ascii="Times New Roman" w:hAnsi="Times New Roman"/>
          <w:b/>
          <w:sz w:val="25"/>
          <w:szCs w:val="25"/>
          <w:lang w:val="ru-RU"/>
        </w:rPr>
        <w:t xml:space="preserve">в бюджет </w:t>
      </w:r>
      <w:r w:rsidR="000675E6" w:rsidRPr="006C3938">
        <w:rPr>
          <w:rFonts w:ascii="Times New Roman" w:hAnsi="Times New Roman"/>
          <w:b/>
          <w:sz w:val="25"/>
          <w:szCs w:val="25"/>
          <w:lang w:val="ru-RU"/>
        </w:rPr>
        <w:t xml:space="preserve">Октябрьского </w:t>
      </w:r>
      <w:r w:rsidRPr="006C3938">
        <w:rPr>
          <w:rFonts w:ascii="Times New Roman" w:hAnsi="Times New Roman"/>
          <w:b/>
          <w:sz w:val="25"/>
          <w:szCs w:val="25"/>
          <w:lang w:val="ru-RU"/>
        </w:rPr>
        <w:t>городского округа</w:t>
      </w:r>
      <w:r w:rsidR="00BE58CF" w:rsidRPr="006C3938">
        <w:rPr>
          <w:rFonts w:ascii="Times New Roman" w:hAnsi="Times New Roman"/>
          <w:b/>
          <w:sz w:val="25"/>
          <w:szCs w:val="25"/>
          <w:lang w:val="ru-RU"/>
        </w:rPr>
        <w:t xml:space="preserve"> </w:t>
      </w:r>
      <w:r w:rsidR="007911AA" w:rsidRPr="006C3938">
        <w:rPr>
          <w:rFonts w:ascii="Times New Roman" w:hAnsi="Times New Roman"/>
          <w:b/>
          <w:sz w:val="25"/>
          <w:szCs w:val="25"/>
          <w:lang w:val="ru-RU"/>
        </w:rPr>
        <w:t xml:space="preserve">в </w:t>
      </w:r>
      <w:r w:rsidR="00BE58CF" w:rsidRPr="006C3938">
        <w:rPr>
          <w:rFonts w:ascii="Times New Roman" w:hAnsi="Times New Roman"/>
          <w:b/>
          <w:sz w:val="25"/>
          <w:szCs w:val="25"/>
          <w:lang w:val="ru-RU"/>
        </w:rPr>
        <w:t>20</w:t>
      </w:r>
      <w:r w:rsidR="00153B6B" w:rsidRPr="006C3938">
        <w:rPr>
          <w:rFonts w:ascii="Times New Roman" w:hAnsi="Times New Roman"/>
          <w:b/>
          <w:sz w:val="25"/>
          <w:szCs w:val="25"/>
          <w:lang w:val="ru-RU"/>
        </w:rPr>
        <w:t>2</w:t>
      </w:r>
      <w:r w:rsidR="001611D9">
        <w:rPr>
          <w:rFonts w:ascii="Times New Roman" w:hAnsi="Times New Roman"/>
          <w:b/>
          <w:sz w:val="25"/>
          <w:szCs w:val="25"/>
          <w:lang w:val="ru-RU"/>
        </w:rPr>
        <w:t>1</w:t>
      </w:r>
      <w:r w:rsidR="00F30E6A" w:rsidRPr="006C3938">
        <w:rPr>
          <w:rFonts w:ascii="Times New Roman" w:hAnsi="Times New Roman"/>
          <w:b/>
          <w:sz w:val="25"/>
          <w:szCs w:val="25"/>
          <w:lang w:val="ru-RU"/>
        </w:rPr>
        <w:t>-202</w:t>
      </w:r>
      <w:r w:rsidR="001611D9">
        <w:rPr>
          <w:rFonts w:ascii="Times New Roman" w:hAnsi="Times New Roman"/>
          <w:b/>
          <w:sz w:val="25"/>
          <w:szCs w:val="25"/>
          <w:lang w:val="ru-RU"/>
        </w:rPr>
        <w:t>2</w:t>
      </w:r>
      <w:r w:rsidR="00F30E6A" w:rsidRPr="006C3938">
        <w:rPr>
          <w:rFonts w:ascii="Times New Roman" w:hAnsi="Times New Roman"/>
          <w:b/>
          <w:sz w:val="25"/>
          <w:szCs w:val="25"/>
          <w:lang w:val="ru-RU"/>
        </w:rPr>
        <w:t xml:space="preserve"> гг.</w:t>
      </w:r>
    </w:p>
    <w:p w:rsidR="005527FF" w:rsidRPr="006C3938" w:rsidRDefault="005527FF" w:rsidP="005527FF">
      <w:pPr>
        <w:ind w:firstLine="708"/>
        <w:jc w:val="right"/>
        <w:rPr>
          <w:rFonts w:ascii="Times New Roman" w:hAnsi="Times New Roman"/>
          <w:sz w:val="25"/>
          <w:szCs w:val="25"/>
          <w:lang w:val="ru-RU"/>
        </w:rPr>
      </w:pPr>
      <w:r w:rsidRPr="006C3938">
        <w:rPr>
          <w:rFonts w:ascii="Times New Roman" w:hAnsi="Times New Roman"/>
          <w:sz w:val="25"/>
          <w:szCs w:val="25"/>
          <w:lang w:val="ru-RU"/>
        </w:rPr>
        <w:t>Таб. 2</w:t>
      </w:r>
    </w:p>
    <w:p w:rsidR="005527FF" w:rsidRPr="006C3938" w:rsidRDefault="005527FF" w:rsidP="005527FF">
      <w:pPr>
        <w:ind w:firstLine="708"/>
        <w:jc w:val="right"/>
        <w:rPr>
          <w:rFonts w:ascii="Times New Roman" w:hAnsi="Times New Roman"/>
          <w:lang w:val="ru-RU"/>
        </w:rPr>
      </w:pPr>
      <w:r w:rsidRPr="006C3938">
        <w:rPr>
          <w:rFonts w:ascii="Times New Roman" w:hAnsi="Times New Roman"/>
          <w:sz w:val="25"/>
          <w:szCs w:val="25"/>
          <w:lang w:val="ru-RU"/>
        </w:rPr>
        <w:t>Тыс. руб</w:t>
      </w:r>
      <w:r w:rsidRPr="006C3938">
        <w:rPr>
          <w:rFonts w:ascii="Times New Roman" w:hAnsi="Times New Roman"/>
          <w:lang w:val="ru-RU"/>
        </w:rPr>
        <w:t xml:space="preserve">.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4"/>
        <w:gridCol w:w="1277"/>
        <w:gridCol w:w="1134"/>
        <w:gridCol w:w="1276"/>
        <w:gridCol w:w="1276"/>
        <w:gridCol w:w="1701"/>
      </w:tblGrid>
      <w:tr w:rsidR="00F30E6A" w:rsidRPr="008E75F2" w:rsidTr="00453BB0">
        <w:trPr>
          <w:trHeight w:val="380"/>
        </w:trPr>
        <w:tc>
          <w:tcPr>
            <w:tcW w:w="2834" w:type="dxa"/>
            <w:vMerge w:val="restart"/>
          </w:tcPr>
          <w:p w:rsidR="00F30E6A" w:rsidRPr="006C3938" w:rsidRDefault="00F30E6A" w:rsidP="008538A4">
            <w:pPr>
              <w:jc w:val="center"/>
              <w:rPr>
                <w:rFonts w:ascii="Times New Roman" w:hAnsi="Times New Roman"/>
                <w:lang w:val="ru-RU"/>
              </w:rPr>
            </w:pPr>
          </w:p>
          <w:p w:rsidR="00F30E6A" w:rsidRPr="006C3938" w:rsidRDefault="00F30E6A" w:rsidP="008538A4">
            <w:pPr>
              <w:jc w:val="center"/>
              <w:rPr>
                <w:rFonts w:ascii="Times New Roman" w:hAnsi="Times New Roman"/>
                <w:lang w:val="ru-RU"/>
              </w:rPr>
            </w:pPr>
            <w:r w:rsidRPr="006C3938">
              <w:rPr>
                <w:rFonts w:ascii="Times New Roman" w:hAnsi="Times New Roman"/>
                <w:lang w:val="ru-RU"/>
              </w:rPr>
              <w:t>Наименование  доходов</w:t>
            </w:r>
          </w:p>
        </w:tc>
        <w:tc>
          <w:tcPr>
            <w:tcW w:w="4963" w:type="dxa"/>
            <w:gridSpan w:val="4"/>
            <w:tcBorders>
              <w:left w:val="single" w:sz="4" w:space="0" w:color="auto"/>
              <w:bottom w:val="single" w:sz="4" w:space="0" w:color="auto"/>
              <w:right w:val="single" w:sz="4" w:space="0" w:color="auto"/>
            </w:tcBorders>
          </w:tcPr>
          <w:p w:rsidR="00F30E6A" w:rsidRPr="006C3938" w:rsidRDefault="00F30E6A" w:rsidP="008538A4">
            <w:pPr>
              <w:jc w:val="center"/>
              <w:rPr>
                <w:rFonts w:ascii="Times New Roman" w:hAnsi="Times New Roman"/>
                <w:lang w:val="ru-RU"/>
              </w:rPr>
            </w:pPr>
            <w:r w:rsidRPr="006C3938">
              <w:rPr>
                <w:rFonts w:ascii="Times New Roman" w:hAnsi="Times New Roman"/>
                <w:lang w:val="ru-RU"/>
              </w:rPr>
              <w:t>Фактические поступления</w:t>
            </w:r>
          </w:p>
        </w:tc>
        <w:tc>
          <w:tcPr>
            <w:tcW w:w="1701" w:type="dxa"/>
            <w:vMerge w:val="restart"/>
            <w:tcBorders>
              <w:left w:val="single" w:sz="4" w:space="0" w:color="auto"/>
            </w:tcBorders>
          </w:tcPr>
          <w:p w:rsidR="00F30E6A" w:rsidRPr="006C3938" w:rsidRDefault="00F30E6A" w:rsidP="00DA042A">
            <w:pPr>
              <w:rPr>
                <w:rFonts w:ascii="Times New Roman" w:hAnsi="Times New Roman"/>
                <w:lang w:val="ru-RU"/>
              </w:rPr>
            </w:pPr>
            <w:r w:rsidRPr="006C3938">
              <w:rPr>
                <w:rFonts w:ascii="Times New Roman" w:hAnsi="Times New Roman"/>
                <w:lang w:val="ru-RU"/>
              </w:rPr>
              <w:t>Изм</w:t>
            </w:r>
            <w:r w:rsidR="002F7516">
              <w:rPr>
                <w:rFonts w:ascii="Times New Roman" w:hAnsi="Times New Roman"/>
                <w:lang w:val="ru-RU"/>
              </w:rPr>
              <w:t xml:space="preserve">енения поступлений  </w:t>
            </w:r>
            <w:r w:rsidR="00DA042A">
              <w:rPr>
                <w:rFonts w:ascii="Times New Roman" w:hAnsi="Times New Roman"/>
                <w:lang w:val="ru-RU"/>
              </w:rPr>
              <w:t>за 9 мес.</w:t>
            </w:r>
            <w:r w:rsidR="002F7516">
              <w:rPr>
                <w:rFonts w:ascii="Times New Roman" w:hAnsi="Times New Roman"/>
                <w:lang w:val="ru-RU"/>
              </w:rPr>
              <w:t xml:space="preserve"> 2022</w:t>
            </w:r>
            <w:r w:rsidRPr="006C3938">
              <w:rPr>
                <w:rFonts w:ascii="Times New Roman" w:hAnsi="Times New Roman"/>
                <w:lang w:val="ru-RU"/>
              </w:rPr>
              <w:t xml:space="preserve"> году в сравнении</w:t>
            </w:r>
            <w:r w:rsidR="001B0E4E" w:rsidRPr="006C3938">
              <w:rPr>
                <w:rFonts w:ascii="Times New Roman" w:hAnsi="Times New Roman"/>
                <w:lang w:val="ru-RU"/>
              </w:rPr>
              <w:t xml:space="preserve"> </w:t>
            </w:r>
            <w:r w:rsidR="002F7516">
              <w:rPr>
                <w:rFonts w:ascii="Times New Roman" w:hAnsi="Times New Roman"/>
                <w:lang w:val="ru-RU"/>
              </w:rPr>
              <w:t>2021</w:t>
            </w:r>
            <w:r w:rsidRPr="006C3938">
              <w:rPr>
                <w:rFonts w:ascii="Times New Roman" w:hAnsi="Times New Roman"/>
                <w:lang w:val="ru-RU"/>
              </w:rPr>
              <w:t>г.</w:t>
            </w:r>
          </w:p>
        </w:tc>
      </w:tr>
      <w:tr w:rsidR="00F30E6A" w:rsidRPr="00DA042A" w:rsidTr="00453BB0">
        <w:trPr>
          <w:trHeight w:val="375"/>
        </w:trPr>
        <w:tc>
          <w:tcPr>
            <w:tcW w:w="2834" w:type="dxa"/>
            <w:vMerge/>
          </w:tcPr>
          <w:p w:rsidR="00F30E6A" w:rsidRPr="006C3938" w:rsidRDefault="00F30E6A" w:rsidP="008538A4">
            <w:pPr>
              <w:jc w:val="center"/>
              <w:rPr>
                <w:rFonts w:ascii="Times New Roman" w:hAnsi="Times New Roman"/>
                <w:lang w:val="ru-RU"/>
              </w:rPr>
            </w:pPr>
          </w:p>
        </w:tc>
        <w:tc>
          <w:tcPr>
            <w:tcW w:w="1277" w:type="dxa"/>
            <w:vMerge w:val="restart"/>
            <w:tcBorders>
              <w:top w:val="single" w:sz="4" w:space="0" w:color="auto"/>
              <w:right w:val="single" w:sz="4" w:space="0" w:color="auto"/>
            </w:tcBorders>
          </w:tcPr>
          <w:p w:rsidR="00F30E6A" w:rsidRPr="006C3938" w:rsidRDefault="00DA042A" w:rsidP="00D64E7F">
            <w:pPr>
              <w:jc w:val="center"/>
              <w:rPr>
                <w:rFonts w:ascii="Times New Roman" w:hAnsi="Times New Roman"/>
                <w:lang w:val="ru-RU"/>
              </w:rPr>
            </w:pPr>
            <w:r>
              <w:rPr>
                <w:rFonts w:ascii="Times New Roman" w:hAnsi="Times New Roman"/>
                <w:lang w:val="ru-RU"/>
              </w:rPr>
              <w:t>9 мес.</w:t>
            </w:r>
            <w:r w:rsidR="00D64E7F">
              <w:rPr>
                <w:rFonts w:ascii="Times New Roman" w:hAnsi="Times New Roman"/>
                <w:lang w:val="ru-RU"/>
              </w:rPr>
              <w:t xml:space="preserve"> </w:t>
            </w:r>
            <w:r w:rsidR="002F7516">
              <w:rPr>
                <w:rFonts w:ascii="Times New Roman" w:hAnsi="Times New Roman"/>
                <w:lang w:val="ru-RU"/>
              </w:rPr>
              <w:t>2021</w:t>
            </w:r>
          </w:p>
        </w:tc>
        <w:tc>
          <w:tcPr>
            <w:tcW w:w="2410" w:type="dxa"/>
            <w:gridSpan w:val="2"/>
            <w:tcBorders>
              <w:top w:val="single" w:sz="4" w:space="0" w:color="auto"/>
              <w:left w:val="single" w:sz="4" w:space="0" w:color="auto"/>
              <w:bottom w:val="single" w:sz="4" w:space="0" w:color="auto"/>
              <w:right w:val="nil"/>
            </w:tcBorders>
          </w:tcPr>
          <w:p w:rsidR="00F30E6A" w:rsidRPr="006C3938" w:rsidRDefault="002F7516" w:rsidP="00DA042A">
            <w:pPr>
              <w:jc w:val="center"/>
              <w:rPr>
                <w:rFonts w:ascii="Times New Roman" w:hAnsi="Times New Roman"/>
                <w:b/>
                <w:lang w:val="ru-RU"/>
              </w:rPr>
            </w:pPr>
            <w:r>
              <w:rPr>
                <w:rFonts w:ascii="Times New Roman" w:hAnsi="Times New Roman"/>
                <w:b/>
                <w:lang w:val="ru-RU"/>
              </w:rPr>
              <w:t xml:space="preserve">         </w:t>
            </w:r>
            <w:r w:rsidR="00DA042A">
              <w:rPr>
                <w:rFonts w:ascii="Times New Roman" w:hAnsi="Times New Roman"/>
                <w:b/>
                <w:lang w:val="ru-RU"/>
              </w:rPr>
              <w:t>9 мес.</w:t>
            </w:r>
            <w:r>
              <w:rPr>
                <w:rFonts w:ascii="Times New Roman" w:hAnsi="Times New Roman"/>
                <w:b/>
                <w:lang w:val="ru-RU"/>
              </w:rPr>
              <w:t xml:space="preserve"> 2022</w:t>
            </w:r>
          </w:p>
        </w:tc>
        <w:tc>
          <w:tcPr>
            <w:tcW w:w="1276" w:type="dxa"/>
            <w:tcBorders>
              <w:top w:val="single" w:sz="4" w:space="0" w:color="auto"/>
              <w:left w:val="nil"/>
              <w:bottom w:val="single" w:sz="4" w:space="0" w:color="auto"/>
              <w:right w:val="single" w:sz="4" w:space="0" w:color="auto"/>
            </w:tcBorders>
          </w:tcPr>
          <w:p w:rsidR="00F30E6A" w:rsidRPr="006C3938" w:rsidRDefault="00F30E6A" w:rsidP="008538A4">
            <w:pPr>
              <w:jc w:val="center"/>
              <w:rPr>
                <w:rFonts w:ascii="Times New Roman" w:hAnsi="Times New Roman"/>
                <w:b/>
                <w:lang w:val="ru-RU"/>
              </w:rPr>
            </w:pPr>
          </w:p>
        </w:tc>
        <w:tc>
          <w:tcPr>
            <w:tcW w:w="1701" w:type="dxa"/>
            <w:vMerge/>
            <w:tcBorders>
              <w:left w:val="single" w:sz="4" w:space="0" w:color="auto"/>
            </w:tcBorders>
          </w:tcPr>
          <w:p w:rsidR="00F30E6A" w:rsidRPr="006C3938" w:rsidRDefault="00F30E6A" w:rsidP="008538A4">
            <w:pPr>
              <w:rPr>
                <w:rFonts w:ascii="Times New Roman" w:hAnsi="Times New Roman"/>
                <w:lang w:val="ru-RU"/>
              </w:rPr>
            </w:pPr>
          </w:p>
        </w:tc>
      </w:tr>
      <w:tr w:rsidR="00F30E6A" w:rsidRPr="00DA042A" w:rsidTr="00453BB0">
        <w:trPr>
          <w:trHeight w:val="271"/>
        </w:trPr>
        <w:tc>
          <w:tcPr>
            <w:tcW w:w="2834" w:type="dxa"/>
            <w:vMerge/>
          </w:tcPr>
          <w:p w:rsidR="00F30E6A" w:rsidRPr="006C3938" w:rsidRDefault="00F30E6A" w:rsidP="008538A4">
            <w:pPr>
              <w:jc w:val="center"/>
              <w:rPr>
                <w:rFonts w:ascii="Times New Roman" w:hAnsi="Times New Roman"/>
                <w:lang w:val="ru-RU"/>
              </w:rPr>
            </w:pPr>
          </w:p>
        </w:tc>
        <w:tc>
          <w:tcPr>
            <w:tcW w:w="1277" w:type="dxa"/>
            <w:vMerge/>
            <w:tcBorders>
              <w:right w:val="single" w:sz="4" w:space="0" w:color="auto"/>
            </w:tcBorders>
          </w:tcPr>
          <w:p w:rsidR="00F30E6A" w:rsidRPr="006C3938" w:rsidRDefault="00F30E6A" w:rsidP="008538A4">
            <w:pPr>
              <w:jc w:val="center"/>
              <w:rPr>
                <w:rFonts w:ascii="Times New Roman" w:hAnsi="Times New Roman"/>
                <w:lang w:val="ru-RU"/>
              </w:rPr>
            </w:pPr>
          </w:p>
        </w:tc>
        <w:tc>
          <w:tcPr>
            <w:tcW w:w="1134" w:type="dxa"/>
            <w:tcBorders>
              <w:top w:val="single" w:sz="4" w:space="0" w:color="auto"/>
              <w:left w:val="single" w:sz="4" w:space="0" w:color="auto"/>
              <w:right w:val="single" w:sz="4" w:space="0" w:color="auto"/>
            </w:tcBorders>
          </w:tcPr>
          <w:p w:rsidR="00F30E6A" w:rsidRPr="006C3938" w:rsidRDefault="00F30E6A" w:rsidP="008538A4">
            <w:pPr>
              <w:jc w:val="center"/>
              <w:rPr>
                <w:rFonts w:ascii="Times New Roman" w:hAnsi="Times New Roman"/>
                <w:b/>
                <w:lang w:val="ru-RU"/>
              </w:rPr>
            </w:pPr>
            <w:r w:rsidRPr="006C3938">
              <w:rPr>
                <w:rFonts w:ascii="Times New Roman" w:hAnsi="Times New Roman"/>
                <w:b/>
                <w:lang w:val="ru-RU"/>
              </w:rPr>
              <w:t>план</w:t>
            </w:r>
          </w:p>
        </w:tc>
        <w:tc>
          <w:tcPr>
            <w:tcW w:w="1276" w:type="dxa"/>
            <w:tcBorders>
              <w:top w:val="single" w:sz="4" w:space="0" w:color="auto"/>
              <w:left w:val="single" w:sz="4" w:space="0" w:color="auto"/>
            </w:tcBorders>
          </w:tcPr>
          <w:p w:rsidR="00F30E6A" w:rsidRPr="006C3938" w:rsidRDefault="00F30E6A" w:rsidP="008538A4">
            <w:pPr>
              <w:jc w:val="center"/>
              <w:rPr>
                <w:rFonts w:ascii="Times New Roman" w:hAnsi="Times New Roman"/>
                <w:b/>
                <w:lang w:val="ru-RU"/>
              </w:rPr>
            </w:pPr>
            <w:r w:rsidRPr="006C3938">
              <w:rPr>
                <w:rFonts w:ascii="Times New Roman" w:hAnsi="Times New Roman"/>
                <w:b/>
                <w:lang w:val="ru-RU"/>
              </w:rPr>
              <w:t>факт</w:t>
            </w:r>
          </w:p>
        </w:tc>
        <w:tc>
          <w:tcPr>
            <w:tcW w:w="1276" w:type="dxa"/>
            <w:tcBorders>
              <w:top w:val="single" w:sz="4" w:space="0" w:color="auto"/>
              <w:right w:val="single" w:sz="4" w:space="0" w:color="auto"/>
            </w:tcBorders>
          </w:tcPr>
          <w:p w:rsidR="00F30E6A" w:rsidRPr="006C3938" w:rsidRDefault="00F30E6A" w:rsidP="008538A4">
            <w:pPr>
              <w:ind w:left="-108"/>
              <w:jc w:val="both"/>
              <w:rPr>
                <w:rFonts w:ascii="Times New Roman" w:hAnsi="Times New Roman"/>
                <w:b/>
                <w:lang w:val="ru-RU"/>
              </w:rPr>
            </w:pPr>
            <w:r w:rsidRPr="006C3938">
              <w:rPr>
                <w:rFonts w:ascii="Times New Roman" w:hAnsi="Times New Roman"/>
                <w:b/>
                <w:lang w:val="ru-RU"/>
              </w:rPr>
              <w:t xml:space="preserve"> отклонен.</w:t>
            </w:r>
          </w:p>
        </w:tc>
        <w:tc>
          <w:tcPr>
            <w:tcW w:w="1701" w:type="dxa"/>
            <w:vMerge/>
            <w:tcBorders>
              <w:left w:val="single" w:sz="4" w:space="0" w:color="auto"/>
            </w:tcBorders>
          </w:tcPr>
          <w:p w:rsidR="00F30E6A" w:rsidRPr="006C3938" w:rsidRDefault="00F30E6A" w:rsidP="008538A4">
            <w:pPr>
              <w:rPr>
                <w:rFonts w:ascii="Times New Roman" w:hAnsi="Times New Roman"/>
                <w:lang w:val="ru-RU"/>
              </w:rPr>
            </w:pPr>
          </w:p>
        </w:tc>
      </w:tr>
      <w:tr w:rsidR="00F30E6A" w:rsidRPr="00DA042A" w:rsidTr="00453BB0">
        <w:trPr>
          <w:trHeight w:val="345"/>
        </w:trPr>
        <w:tc>
          <w:tcPr>
            <w:tcW w:w="2834" w:type="dxa"/>
            <w:tcBorders>
              <w:bottom w:val="single" w:sz="4" w:space="0" w:color="auto"/>
            </w:tcBorders>
          </w:tcPr>
          <w:p w:rsidR="00F30E6A" w:rsidRPr="00EA332A" w:rsidRDefault="00F30E6A" w:rsidP="008A4403">
            <w:pPr>
              <w:rPr>
                <w:rFonts w:ascii="Times New Roman" w:hAnsi="Times New Roman"/>
                <w:b/>
                <w:sz w:val="22"/>
                <w:szCs w:val="22"/>
                <w:lang w:val="ru-RU"/>
              </w:rPr>
            </w:pPr>
            <w:r w:rsidRPr="00EA332A">
              <w:rPr>
                <w:rFonts w:ascii="Times New Roman" w:hAnsi="Times New Roman"/>
                <w:b/>
                <w:sz w:val="22"/>
                <w:szCs w:val="22"/>
                <w:lang w:val="ru-RU"/>
              </w:rPr>
              <w:t>Всего</w:t>
            </w:r>
          </w:p>
        </w:tc>
        <w:tc>
          <w:tcPr>
            <w:tcW w:w="1277" w:type="dxa"/>
            <w:tcBorders>
              <w:bottom w:val="single" w:sz="4" w:space="0" w:color="auto"/>
              <w:right w:val="single" w:sz="4" w:space="0" w:color="auto"/>
            </w:tcBorders>
          </w:tcPr>
          <w:p w:rsidR="00F30E6A" w:rsidRPr="00EA332A" w:rsidRDefault="00635126" w:rsidP="00E20C19">
            <w:pPr>
              <w:jc w:val="center"/>
              <w:rPr>
                <w:rFonts w:ascii="Times New Roman" w:hAnsi="Times New Roman"/>
                <w:b/>
                <w:sz w:val="22"/>
                <w:szCs w:val="22"/>
                <w:lang w:val="ru-RU"/>
              </w:rPr>
            </w:pPr>
            <w:r>
              <w:rPr>
                <w:rFonts w:ascii="Times New Roman" w:hAnsi="Times New Roman"/>
                <w:b/>
                <w:sz w:val="22"/>
                <w:szCs w:val="22"/>
                <w:lang w:val="ru-RU"/>
              </w:rPr>
              <w:t>736 405,3</w:t>
            </w:r>
          </w:p>
        </w:tc>
        <w:tc>
          <w:tcPr>
            <w:tcW w:w="1134" w:type="dxa"/>
            <w:tcBorders>
              <w:bottom w:val="single" w:sz="4" w:space="0" w:color="auto"/>
              <w:right w:val="single" w:sz="4" w:space="0" w:color="auto"/>
            </w:tcBorders>
          </w:tcPr>
          <w:p w:rsidR="00F30E6A" w:rsidRPr="00EA332A" w:rsidRDefault="006B450A" w:rsidP="00A71999">
            <w:pPr>
              <w:jc w:val="center"/>
              <w:rPr>
                <w:rFonts w:ascii="Times New Roman" w:hAnsi="Times New Roman"/>
                <w:b/>
                <w:sz w:val="22"/>
                <w:szCs w:val="22"/>
                <w:lang w:val="ru-RU"/>
              </w:rPr>
            </w:pPr>
            <w:r>
              <w:rPr>
                <w:rFonts w:ascii="Times New Roman" w:hAnsi="Times New Roman"/>
                <w:b/>
                <w:sz w:val="22"/>
                <w:szCs w:val="22"/>
                <w:lang w:val="ru-RU"/>
              </w:rPr>
              <w:t>828 909,8</w:t>
            </w:r>
          </w:p>
        </w:tc>
        <w:tc>
          <w:tcPr>
            <w:tcW w:w="1276" w:type="dxa"/>
            <w:tcBorders>
              <w:left w:val="single" w:sz="4" w:space="0" w:color="auto"/>
              <w:bottom w:val="single" w:sz="4" w:space="0" w:color="auto"/>
              <w:right w:val="single" w:sz="4" w:space="0" w:color="auto"/>
            </w:tcBorders>
          </w:tcPr>
          <w:p w:rsidR="00F30E6A" w:rsidRPr="00EA332A" w:rsidRDefault="006B450A" w:rsidP="00E20C19">
            <w:pPr>
              <w:jc w:val="center"/>
              <w:rPr>
                <w:rFonts w:ascii="Times New Roman" w:hAnsi="Times New Roman"/>
                <w:b/>
                <w:sz w:val="22"/>
                <w:szCs w:val="22"/>
                <w:lang w:val="ru-RU"/>
              </w:rPr>
            </w:pPr>
            <w:r>
              <w:rPr>
                <w:rFonts w:ascii="Times New Roman" w:hAnsi="Times New Roman"/>
                <w:b/>
                <w:sz w:val="22"/>
                <w:szCs w:val="22"/>
                <w:lang w:val="ru-RU"/>
              </w:rPr>
              <w:t>845 823,5</w:t>
            </w:r>
          </w:p>
        </w:tc>
        <w:tc>
          <w:tcPr>
            <w:tcW w:w="1276" w:type="dxa"/>
            <w:tcBorders>
              <w:left w:val="single" w:sz="4" w:space="0" w:color="auto"/>
              <w:bottom w:val="single" w:sz="4" w:space="0" w:color="auto"/>
              <w:right w:val="single" w:sz="4" w:space="0" w:color="auto"/>
            </w:tcBorders>
          </w:tcPr>
          <w:p w:rsidR="00F30E6A" w:rsidRPr="00EA332A" w:rsidRDefault="00635126" w:rsidP="00E20C19">
            <w:pPr>
              <w:jc w:val="center"/>
              <w:rPr>
                <w:rFonts w:ascii="Times New Roman" w:hAnsi="Times New Roman"/>
                <w:b/>
                <w:sz w:val="22"/>
                <w:szCs w:val="22"/>
                <w:lang w:val="ru-RU"/>
              </w:rPr>
            </w:pPr>
            <w:r>
              <w:rPr>
                <w:rFonts w:ascii="Times New Roman" w:hAnsi="Times New Roman"/>
                <w:b/>
                <w:sz w:val="22"/>
                <w:szCs w:val="22"/>
                <w:lang w:val="ru-RU"/>
              </w:rPr>
              <w:t>+ 16 913,7</w:t>
            </w:r>
          </w:p>
        </w:tc>
        <w:tc>
          <w:tcPr>
            <w:tcW w:w="1701" w:type="dxa"/>
            <w:tcBorders>
              <w:left w:val="single" w:sz="4" w:space="0" w:color="auto"/>
              <w:bottom w:val="single" w:sz="4" w:space="0" w:color="auto"/>
            </w:tcBorders>
          </w:tcPr>
          <w:p w:rsidR="00F30E6A" w:rsidRPr="00EA332A" w:rsidRDefault="00635126" w:rsidP="00E20C19">
            <w:pPr>
              <w:jc w:val="center"/>
              <w:rPr>
                <w:rFonts w:ascii="Times New Roman" w:hAnsi="Times New Roman"/>
                <w:b/>
                <w:sz w:val="22"/>
                <w:szCs w:val="22"/>
                <w:lang w:val="ru-RU"/>
              </w:rPr>
            </w:pPr>
            <w:r>
              <w:rPr>
                <w:rFonts w:ascii="Times New Roman" w:hAnsi="Times New Roman"/>
                <w:b/>
                <w:sz w:val="22"/>
                <w:szCs w:val="22"/>
                <w:lang w:val="ru-RU"/>
              </w:rPr>
              <w:t>+ 109 418,2</w:t>
            </w:r>
          </w:p>
        </w:tc>
      </w:tr>
      <w:tr w:rsidR="00F30E6A" w:rsidRPr="00DA042A" w:rsidTr="00453BB0">
        <w:trPr>
          <w:trHeight w:val="285"/>
        </w:trPr>
        <w:tc>
          <w:tcPr>
            <w:tcW w:w="2834" w:type="dxa"/>
            <w:tcBorders>
              <w:top w:val="single" w:sz="4" w:space="0" w:color="auto"/>
              <w:bottom w:val="single" w:sz="4" w:space="0" w:color="auto"/>
            </w:tcBorders>
          </w:tcPr>
          <w:p w:rsidR="00F30E6A" w:rsidRPr="006C3938" w:rsidRDefault="00F30E6A" w:rsidP="008A4403">
            <w:pPr>
              <w:rPr>
                <w:rFonts w:ascii="Times New Roman" w:hAnsi="Times New Roman"/>
                <w:sz w:val="22"/>
                <w:szCs w:val="22"/>
                <w:lang w:val="ru-RU"/>
              </w:rPr>
            </w:pPr>
            <w:r w:rsidRPr="006C3938">
              <w:rPr>
                <w:rFonts w:ascii="Times New Roman" w:hAnsi="Times New Roman"/>
                <w:sz w:val="22"/>
                <w:szCs w:val="22"/>
                <w:lang w:val="ru-RU"/>
              </w:rPr>
              <w:t xml:space="preserve">в </w:t>
            </w:r>
            <w:proofErr w:type="spellStart"/>
            <w:r w:rsidRPr="006C3938">
              <w:rPr>
                <w:rFonts w:ascii="Times New Roman" w:hAnsi="Times New Roman"/>
                <w:sz w:val="22"/>
                <w:szCs w:val="22"/>
                <w:lang w:val="ru-RU"/>
              </w:rPr>
              <w:t>т.ч</w:t>
            </w:r>
            <w:proofErr w:type="spellEnd"/>
            <w:r w:rsidRPr="006C3938">
              <w:rPr>
                <w:rFonts w:ascii="Times New Roman" w:hAnsi="Times New Roman"/>
                <w:sz w:val="22"/>
                <w:szCs w:val="22"/>
                <w:lang w:val="ru-RU"/>
              </w:rPr>
              <w:t xml:space="preserve">. </w:t>
            </w:r>
          </w:p>
        </w:tc>
        <w:tc>
          <w:tcPr>
            <w:tcW w:w="1277" w:type="dxa"/>
            <w:tcBorders>
              <w:top w:val="single" w:sz="4" w:space="0" w:color="auto"/>
              <w:bottom w:val="single" w:sz="4" w:space="0" w:color="auto"/>
              <w:right w:val="single" w:sz="4" w:space="0" w:color="auto"/>
            </w:tcBorders>
          </w:tcPr>
          <w:p w:rsidR="00F30E6A" w:rsidRPr="006C3938" w:rsidRDefault="00F30E6A" w:rsidP="008A4403">
            <w:pPr>
              <w:jc w:val="center"/>
              <w:rPr>
                <w:rFonts w:ascii="Times New Roman" w:hAnsi="Times New Roman"/>
                <w:sz w:val="22"/>
                <w:szCs w:val="22"/>
                <w:lang w:val="ru-RU"/>
              </w:rPr>
            </w:pPr>
          </w:p>
        </w:tc>
        <w:tc>
          <w:tcPr>
            <w:tcW w:w="1134" w:type="dxa"/>
            <w:tcBorders>
              <w:top w:val="single" w:sz="4" w:space="0" w:color="auto"/>
              <w:bottom w:val="single" w:sz="4" w:space="0" w:color="auto"/>
              <w:right w:val="single" w:sz="4" w:space="0" w:color="auto"/>
            </w:tcBorders>
          </w:tcPr>
          <w:p w:rsidR="00F30E6A" w:rsidRPr="006C3938" w:rsidRDefault="00F30E6A" w:rsidP="008A4403">
            <w:pPr>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rsidR="00F30E6A" w:rsidRPr="006C3938" w:rsidRDefault="00F30E6A" w:rsidP="008A4403">
            <w:pPr>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rsidR="00F30E6A" w:rsidRPr="006C3938" w:rsidRDefault="00F30E6A" w:rsidP="008A4403">
            <w:pPr>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tcBorders>
          </w:tcPr>
          <w:p w:rsidR="00F30E6A" w:rsidRPr="006C3938" w:rsidRDefault="00F30E6A" w:rsidP="008A4403">
            <w:pPr>
              <w:jc w:val="center"/>
              <w:rPr>
                <w:rFonts w:ascii="Times New Roman" w:hAnsi="Times New Roman"/>
                <w:sz w:val="22"/>
                <w:szCs w:val="22"/>
                <w:lang w:val="ru-RU"/>
              </w:rPr>
            </w:pPr>
          </w:p>
        </w:tc>
      </w:tr>
      <w:tr w:rsidR="00F30E6A" w:rsidRPr="005D3820" w:rsidTr="00453BB0">
        <w:trPr>
          <w:trHeight w:val="628"/>
        </w:trPr>
        <w:tc>
          <w:tcPr>
            <w:tcW w:w="2834" w:type="dxa"/>
            <w:tcBorders>
              <w:top w:val="single" w:sz="4" w:space="0" w:color="auto"/>
            </w:tcBorders>
          </w:tcPr>
          <w:p w:rsidR="00F30E6A" w:rsidRPr="006C3938" w:rsidRDefault="00F30E6A" w:rsidP="008A4403">
            <w:pPr>
              <w:rPr>
                <w:rFonts w:ascii="Times New Roman" w:hAnsi="Times New Roman"/>
                <w:sz w:val="22"/>
                <w:szCs w:val="22"/>
                <w:lang w:val="ru-RU"/>
              </w:rPr>
            </w:pPr>
            <w:r w:rsidRPr="006C3938">
              <w:rPr>
                <w:rFonts w:ascii="Times New Roman" w:hAnsi="Times New Roman"/>
                <w:sz w:val="22"/>
                <w:szCs w:val="22"/>
                <w:lang w:val="ru-RU"/>
              </w:rPr>
              <w:t>Дотации на выравнивание бюджетной обеспеченности</w:t>
            </w:r>
          </w:p>
        </w:tc>
        <w:tc>
          <w:tcPr>
            <w:tcW w:w="1277" w:type="dxa"/>
            <w:tcBorders>
              <w:top w:val="single" w:sz="4" w:space="0" w:color="auto"/>
              <w:right w:val="single" w:sz="4" w:space="0" w:color="auto"/>
            </w:tcBorders>
          </w:tcPr>
          <w:p w:rsidR="00F30E6A" w:rsidRPr="006C3938" w:rsidRDefault="00635126" w:rsidP="00A20DD9">
            <w:pPr>
              <w:jc w:val="center"/>
              <w:rPr>
                <w:rFonts w:ascii="Times New Roman" w:hAnsi="Times New Roman"/>
                <w:sz w:val="22"/>
                <w:szCs w:val="22"/>
                <w:lang w:val="ru-RU"/>
              </w:rPr>
            </w:pPr>
            <w:r>
              <w:rPr>
                <w:rFonts w:ascii="Times New Roman" w:hAnsi="Times New Roman"/>
                <w:sz w:val="22"/>
                <w:szCs w:val="22"/>
                <w:lang w:val="ru-RU"/>
              </w:rPr>
              <w:t>243 881,4</w:t>
            </w:r>
          </w:p>
        </w:tc>
        <w:tc>
          <w:tcPr>
            <w:tcW w:w="1134" w:type="dxa"/>
            <w:tcBorders>
              <w:top w:val="single" w:sz="4" w:space="0" w:color="auto"/>
              <w:right w:val="single" w:sz="4" w:space="0" w:color="auto"/>
            </w:tcBorders>
          </w:tcPr>
          <w:p w:rsidR="00F30E6A" w:rsidRPr="006C3938" w:rsidRDefault="00635126" w:rsidP="008A4403">
            <w:pPr>
              <w:jc w:val="center"/>
              <w:rPr>
                <w:rFonts w:ascii="Times New Roman" w:hAnsi="Times New Roman"/>
                <w:sz w:val="22"/>
                <w:szCs w:val="22"/>
                <w:lang w:val="ru-RU"/>
              </w:rPr>
            </w:pPr>
            <w:r>
              <w:rPr>
                <w:rFonts w:ascii="Times New Roman" w:hAnsi="Times New Roman"/>
                <w:sz w:val="22"/>
                <w:szCs w:val="22"/>
                <w:lang w:val="ru-RU"/>
              </w:rPr>
              <w:t>260 341,2</w:t>
            </w:r>
          </w:p>
        </w:tc>
        <w:tc>
          <w:tcPr>
            <w:tcW w:w="1276" w:type="dxa"/>
            <w:tcBorders>
              <w:top w:val="single" w:sz="4" w:space="0" w:color="auto"/>
              <w:left w:val="single" w:sz="4" w:space="0" w:color="auto"/>
              <w:right w:val="single" w:sz="4" w:space="0" w:color="auto"/>
            </w:tcBorders>
          </w:tcPr>
          <w:p w:rsidR="00F30E6A" w:rsidRPr="006C3938" w:rsidRDefault="00635126" w:rsidP="00E20C19">
            <w:pPr>
              <w:jc w:val="center"/>
              <w:rPr>
                <w:rFonts w:ascii="Times New Roman" w:hAnsi="Times New Roman"/>
                <w:sz w:val="22"/>
                <w:szCs w:val="22"/>
                <w:lang w:val="ru-RU"/>
              </w:rPr>
            </w:pPr>
            <w:r>
              <w:rPr>
                <w:rFonts w:ascii="Times New Roman" w:hAnsi="Times New Roman"/>
                <w:sz w:val="22"/>
                <w:szCs w:val="22"/>
                <w:lang w:val="ru-RU"/>
              </w:rPr>
              <w:t>260 341,2</w:t>
            </w:r>
          </w:p>
        </w:tc>
        <w:tc>
          <w:tcPr>
            <w:tcW w:w="1276" w:type="dxa"/>
            <w:tcBorders>
              <w:top w:val="single" w:sz="4" w:space="0" w:color="auto"/>
              <w:left w:val="single" w:sz="4" w:space="0" w:color="auto"/>
              <w:right w:val="single" w:sz="4" w:space="0" w:color="auto"/>
            </w:tcBorders>
          </w:tcPr>
          <w:p w:rsidR="00F30E6A" w:rsidRPr="006C3938" w:rsidRDefault="00635126" w:rsidP="00E20C19">
            <w:pPr>
              <w:jc w:val="center"/>
              <w:rPr>
                <w:rFonts w:ascii="Times New Roman" w:hAnsi="Times New Roman"/>
                <w:sz w:val="22"/>
                <w:szCs w:val="22"/>
                <w:lang w:val="ru-RU"/>
              </w:rPr>
            </w:pPr>
            <w:r>
              <w:rPr>
                <w:rFonts w:ascii="Times New Roman" w:hAnsi="Times New Roman"/>
                <w:sz w:val="22"/>
                <w:szCs w:val="22"/>
                <w:lang w:val="ru-RU"/>
              </w:rPr>
              <w:t>0,0</w:t>
            </w:r>
          </w:p>
        </w:tc>
        <w:tc>
          <w:tcPr>
            <w:tcW w:w="1701" w:type="dxa"/>
            <w:tcBorders>
              <w:top w:val="single" w:sz="4" w:space="0" w:color="auto"/>
              <w:left w:val="single" w:sz="4" w:space="0" w:color="auto"/>
            </w:tcBorders>
          </w:tcPr>
          <w:p w:rsidR="00F30E6A" w:rsidRPr="006C3938" w:rsidRDefault="00635126" w:rsidP="00E20C19">
            <w:pPr>
              <w:jc w:val="center"/>
              <w:rPr>
                <w:rFonts w:ascii="Times New Roman" w:hAnsi="Times New Roman"/>
                <w:sz w:val="22"/>
                <w:szCs w:val="22"/>
                <w:lang w:val="ru-RU"/>
              </w:rPr>
            </w:pPr>
            <w:r>
              <w:rPr>
                <w:rFonts w:ascii="Times New Roman" w:hAnsi="Times New Roman"/>
                <w:sz w:val="22"/>
                <w:szCs w:val="22"/>
                <w:lang w:val="ru-RU"/>
              </w:rPr>
              <w:t>+ 16 459,8</w:t>
            </w:r>
          </w:p>
        </w:tc>
      </w:tr>
      <w:tr w:rsidR="00F30E6A" w:rsidRPr="005D3820" w:rsidTr="00453BB0">
        <w:trPr>
          <w:trHeight w:val="556"/>
        </w:trPr>
        <w:tc>
          <w:tcPr>
            <w:tcW w:w="2834" w:type="dxa"/>
            <w:tcBorders>
              <w:bottom w:val="single" w:sz="4" w:space="0" w:color="auto"/>
            </w:tcBorders>
          </w:tcPr>
          <w:p w:rsidR="00F30E6A" w:rsidRPr="006C3938" w:rsidRDefault="00F30E6A" w:rsidP="00932B3D">
            <w:pPr>
              <w:rPr>
                <w:rFonts w:ascii="Times New Roman" w:hAnsi="Times New Roman"/>
                <w:sz w:val="22"/>
                <w:szCs w:val="22"/>
                <w:lang w:val="ru-RU"/>
              </w:rPr>
            </w:pPr>
            <w:r w:rsidRPr="006C3938">
              <w:rPr>
                <w:rFonts w:ascii="Times New Roman" w:hAnsi="Times New Roman"/>
                <w:sz w:val="22"/>
                <w:szCs w:val="22"/>
                <w:lang w:val="ru-RU"/>
              </w:rPr>
              <w:t xml:space="preserve">Субсидии бюджету </w:t>
            </w:r>
            <w:r w:rsidR="00932B3D" w:rsidRPr="006C3938">
              <w:rPr>
                <w:rFonts w:ascii="Times New Roman" w:hAnsi="Times New Roman"/>
                <w:sz w:val="22"/>
                <w:szCs w:val="22"/>
                <w:lang w:val="ru-RU"/>
              </w:rPr>
              <w:t>городского округа</w:t>
            </w:r>
            <w:r w:rsidRPr="006C3938">
              <w:rPr>
                <w:rFonts w:ascii="Times New Roman" w:hAnsi="Times New Roman"/>
                <w:sz w:val="22"/>
                <w:szCs w:val="22"/>
                <w:lang w:val="ru-RU"/>
              </w:rPr>
              <w:t xml:space="preserve"> </w:t>
            </w:r>
            <w:r w:rsidRPr="006C3938">
              <w:rPr>
                <w:rFonts w:ascii="Times New Roman" w:hAnsi="Times New Roman"/>
                <w:sz w:val="22"/>
                <w:szCs w:val="22"/>
                <w:lang w:val="ru-RU"/>
              </w:rPr>
              <w:lastRenderedPageBreak/>
              <w:t>(межбюджетные субсидии)</w:t>
            </w:r>
          </w:p>
        </w:tc>
        <w:tc>
          <w:tcPr>
            <w:tcW w:w="1277" w:type="dxa"/>
            <w:tcBorders>
              <w:bottom w:val="single" w:sz="4" w:space="0" w:color="auto"/>
              <w:right w:val="single" w:sz="4" w:space="0" w:color="auto"/>
            </w:tcBorders>
          </w:tcPr>
          <w:p w:rsidR="00F30E6A" w:rsidRPr="006C3938" w:rsidRDefault="00635126" w:rsidP="00E20C19">
            <w:pPr>
              <w:jc w:val="center"/>
              <w:rPr>
                <w:rFonts w:ascii="Times New Roman" w:hAnsi="Times New Roman"/>
                <w:sz w:val="22"/>
                <w:szCs w:val="22"/>
                <w:lang w:val="ru-RU"/>
              </w:rPr>
            </w:pPr>
            <w:r>
              <w:rPr>
                <w:rFonts w:ascii="Times New Roman" w:hAnsi="Times New Roman"/>
                <w:sz w:val="22"/>
                <w:szCs w:val="22"/>
                <w:lang w:val="ru-RU"/>
              </w:rPr>
              <w:lastRenderedPageBreak/>
              <w:t>142 184,9</w:t>
            </w:r>
          </w:p>
        </w:tc>
        <w:tc>
          <w:tcPr>
            <w:tcW w:w="1134" w:type="dxa"/>
            <w:tcBorders>
              <w:bottom w:val="single" w:sz="4" w:space="0" w:color="auto"/>
              <w:right w:val="single" w:sz="4" w:space="0" w:color="auto"/>
            </w:tcBorders>
          </w:tcPr>
          <w:p w:rsidR="00131372" w:rsidRPr="006C3938" w:rsidRDefault="00635126" w:rsidP="00301769">
            <w:pPr>
              <w:jc w:val="center"/>
              <w:rPr>
                <w:rFonts w:ascii="Times New Roman" w:hAnsi="Times New Roman"/>
                <w:sz w:val="22"/>
                <w:szCs w:val="22"/>
                <w:lang w:val="ru-RU"/>
              </w:rPr>
            </w:pPr>
            <w:r>
              <w:rPr>
                <w:rFonts w:ascii="Times New Roman" w:hAnsi="Times New Roman"/>
                <w:sz w:val="22"/>
                <w:szCs w:val="22"/>
                <w:lang w:val="ru-RU"/>
              </w:rPr>
              <w:t>147 926,8</w:t>
            </w:r>
          </w:p>
        </w:tc>
        <w:tc>
          <w:tcPr>
            <w:tcW w:w="1276" w:type="dxa"/>
            <w:tcBorders>
              <w:left w:val="single" w:sz="4" w:space="0" w:color="auto"/>
              <w:bottom w:val="single" w:sz="4" w:space="0" w:color="auto"/>
              <w:right w:val="single" w:sz="4" w:space="0" w:color="auto"/>
            </w:tcBorders>
          </w:tcPr>
          <w:p w:rsidR="00F30E6A" w:rsidRPr="006C3938" w:rsidRDefault="00635126" w:rsidP="00453BB0">
            <w:pPr>
              <w:rPr>
                <w:rFonts w:ascii="Times New Roman" w:hAnsi="Times New Roman"/>
                <w:sz w:val="22"/>
                <w:szCs w:val="22"/>
                <w:lang w:val="ru-RU"/>
              </w:rPr>
            </w:pPr>
            <w:r>
              <w:rPr>
                <w:rFonts w:ascii="Times New Roman" w:hAnsi="Times New Roman"/>
                <w:sz w:val="22"/>
                <w:szCs w:val="22"/>
                <w:lang w:val="ru-RU"/>
              </w:rPr>
              <w:t>150 830,6</w:t>
            </w:r>
          </w:p>
        </w:tc>
        <w:tc>
          <w:tcPr>
            <w:tcW w:w="1276" w:type="dxa"/>
            <w:tcBorders>
              <w:left w:val="single" w:sz="4" w:space="0" w:color="auto"/>
              <w:bottom w:val="single" w:sz="4" w:space="0" w:color="auto"/>
              <w:right w:val="single" w:sz="4" w:space="0" w:color="auto"/>
            </w:tcBorders>
          </w:tcPr>
          <w:p w:rsidR="00F30E6A" w:rsidRPr="006C3938" w:rsidRDefault="00635126" w:rsidP="00E20C19">
            <w:pPr>
              <w:jc w:val="center"/>
              <w:rPr>
                <w:rFonts w:ascii="Times New Roman" w:hAnsi="Times New Roman"/>
                <w:sz w:val="22"/>
                <w:szCs w:val="22"/>
                <w:lang w:val="ru-RU"/>
              </w:rPr>
            </w:pPr>
            <w:r>
              <w:rPr>
                <w:rFonts w:ascii="Times New Roman" w:hAnsi="Times New Roman"/>
                <w:sz w:val="22"/>
                <w:szCs w:val="22"/>
                <w:lang w:val="ru-RU"/>
              </w:rPr>
              <w:t>+ 2 903,8</w:t>
            </w:r>
          </w:p>
        </w:tc>
        <w:tc>
          <w:tcPr>
            <w:tcW w:w="1701" w:type="dxa"/>
            <w:tcBorders>
              <w:left w:val="single" w:sz="4" w:space="0" w:color="auto"/>
              <w:bottom w:val="single" w:sz="4" w:space="0" w:color="auto"/>
            </w:tcBorders>
          </w:tcPr>
          <w:p w:rsidR="00F30E6A" w:rsidRPr="006C3938" w:rsidRDefault="00635126" w:rsidP="00E20C19">
            <w:pPr>
              <w:jc w:val="center"/>
              <w:rPr>
                <w:rFonts w:ascii="Times New Roman" w:hAnsi="Times New Roman"/>
                <w:sz w:val="22"/>
                <w:szCs w:val="22"/>
                <w:lang w:val="ru-RU"/>
              </w:rPr>
            </w:pPr>
            <w:r>
              <w:rPr>
                <w:rFonts w:ascii="Times New Roman" w:hAnsi="Times New Roman"/>
                <w:sz w:val="22"/>
                <w:szCs w:val="22"/>
                <w:lang w:val="ru-RU"/>
              </w:rPr>
              <w:t>+ 8 645,7</w:t>
            </w:r>
          </w:p>
        </w:tc>
      </w:tr>
      <w:tr w:rsidR="00F30E6A" w:rsidRPr="006C3938" w:rsidTr="00453BB0">
        <w:trPr>
          <w:trHeight w:val="630"/>
        </w:trPr>
        <w:tc>
          <w:tcPr>
            <w:tcW w:w="2834" w:type="dxa"/>
            <w:tcBorders>
              <w:top w:val="single" w:sz="4" w:space="0" w:color="auto"/>
              <w:bottom w:val="single" w:sz="4" w:space="0" w:color="auto"/>
            </w:tcBorders>
          </w:tcPr>
          <w:p w:rsidR="00F30E6A" w:rsidRPr="006C3938" w:rsidRDefault="00F30E6A" w:rsidP="00932B3D">
            <w:pPr>
              <w:rPr>
                <w:rFonts w:ascii="Times New Roman" w:hAnsi="Times New Roman"/>
                <w:sz w:val="22"/>
                <w:szCs w:val="22"/>
                <w:lang w:val="ru-RU"/>
              </w:rPr>
            </w:pPr>
            <w:r w:rsidRPr="006C3938">
              <w:rPr>
                <w:rFonts w:ascii="Times New Roman" w:hAnsi="Times New Roman"/>
                <w:sz w:val="22"/>
                <w:szCs w:val="22"/>
                <w:lang w:val="ru-RU"/>
              </w:rPr>
              <w:lastRenderedPageBreak/>
              <w:t xml:space="preserve">Субвенции бюджету </w:t>
            </w:r>
            <w:r w:rsidR="00932B3D" w:rsidRPr="006C3938">
              <w:rPr>
                <w:rFonts w:ascii="Times New Roman" w:hAnsi="Times New Roman"/>
                <w:sz w:val="22"/>
                <w:szCs w:val="22"/>
                <w:lang w:val="ru-RU"/>
              </w:rPr>
              <w:t>городского округа</w:t>
            </w:r>
          </w:p>
        </w:tc>
        <w:tc>
          <w:tcPr>
            <w:tcW w:w="1277" w:type="dxa"/>
            <w:tcBorders>
              <w:top w:val="single" w:sz="4" w:space="0" w:color="auto"/>
              <w:bottom w:val="single" w:sz="4" w:space="0" w:color="auto"/>
              <w:right w:val="single" w:sz="4" w:space="0" w:color="auto"/>
            </w:tcBorders>
          </w:tcPr>
          <w:p w:rsidR="00F30E6A" w:rsidRPr="006C3938" w:rsidRDefault="00635126" w:rsidP="00E20C19">
            <w:pPr>
              <w:jc w:val="center"/>
              <w:rPr>
                <w:rFonts w:ascii="Times New Roman" w:hAnsi="Times New Roman"/>
                <w:sz w:val="22"/>
                <w:szCs w:val="22"/>
                <w:lang w:val="ru-RU"/>
              </w:rPr>
            </w:pPr>
            <w:r>
              <w:rPr>
                <w:rFonts w:ascii="Times New Roman" w:hAnsi="Times New Roman"/>
                <w:sz w:val="22"/>
                <w:szCs w:val="22"/>
                <w:lang w:val="ru-RU"/>
              </w:rPr>
              <w:t>302 327,6</w:t>
            </w:r>
          </w:p>
        </w:tc>
        <w:tc>
          <w:tcPr>
            <w:tcW w:w="1134" w:type="dxa"/>
            <w:tcBorders>
              <w:top w:val="single" w:sz="4" w:space="0" w:color="auto"/>
              <w:bottom w:val="single" w:sz="4" w:space="0" w:color="auto"/>
              <w:right w:val="single" w:sz="4" w:space="0" w:color="auto"/>
            </w:tcBorders>
          </w:tcPr>
          <w:p w:rsidR="00F30E6A" w:rsidRPr="006C3938" w:rsidRDefault="00635126" w:rsidP="008A4403">
            <w:pPr>
              <w:jc w:val="center"/>
              <w:rPr>
                <w:rFonts w:ascii="Times New Roman" w:hAnsi="Times New Roman"/>
                <w:sz w:val="22"/>
                <w:szCs w:val="22"/>
                <w:lang w:val="ru-RU"/>
              </w:rPr>
            </w:pPr>
            <w:r>
              <w:rPr>
                <w:rFonts w:ascii="Times New Roman" w:hAnsi="Times New Roman"/>
                <w:sz w:val="22"/>
                <w:szCs w:val="22"/>
                <w:lang w:val="ru-RU"/>
              </w:rPr>
              <w:t>293 226,9</w:t>
            </w:r>
          </w:p>
        </w:tc>
        <w:tc>
          <w:tcPr>
            <w:tcW w:w="1276" w:type="dxa"/>
            <w:tcBorders>
              <w:top w:val="single" w:sz="4" w:space="0" w:color="auto"/>
              <w:left w:val="single" w:sz="4" w:space="0" w:color="auto"/>
              <w:bottom w:val="single" w:sz="4" w:space="0" w:color="auto"/>
              <w:right w:val="single" w:sz="4" w:space="0" w:color="auto"/>
            </w:tcBorders>
          </w:tcPr>
          <w:p w:rsidR="00F30E6A" w:rsidRPr="006C3938" w:rsidRDefault="00635126" w:rsidP="00E20C19">
            <w:pPr>
              <w:jc w:val="center"/>
              <w:rPr>
                <w:rFonts w:ascii="Times New Roman" w:hAnsi="Times New Roman"/>
                <w:sz w:val="22"/>
                <w:szCs w:val="22"/>
                <w:lang w:val="ru-RU"/>
              </w:rPr>
            </w:pPr>
            <w:r>
              <w:rPr>
                <w:rFonts w:ascii="Times New Roman" w:hAnsi="Times New Roman"/>
                <w:sz w:val="22"/>
                <w:szCs w:val="22"/>
                <w:lang w:val="ru-RU"/>
              </w:rPr>
              <w:t>293 173,1</w:t>
            </w:r>
          </w:p>
        </w:tc>
        <w:tc>
          <w:tcPr>
            <w:tcW w:w="1276" w:type="dxa"/>
            <w:tcBorders>
              <w:top w:val="single" w:sz="4" w:space="0" w:color="auto"/>
              <w:left w:val="single" w:sz="4" w:space="0" w:color="auto"/>
              <w:bottom w:val="single" w:sz="4" w:space="0" w:color="auto"/>
              <w:right w:val="single" w:sz="4" w:space="0" w:color="auto"/>
            </w:tcBorders>
          </w:tcPr>
          <w:p w:rsidR="00F30E6A" w:rsidRPr="006C3938" w:rsidRDefault="00635126" w:rsidP="00E20C19">
            <w:pPr>
              <w:jc w:val="center"/>
              <w:rPr>
                <w:rFonts w:ascii="Times New Roman" w:hAnsi="Times New Roman"/>
                <w:sz w:val="22"/>
                <w:szCs w:val="22"/>
                <w:lang w:val="ru-RU"/>
              </w:rPr>
            </w:pPr>
            <w:r>
              <w:rPr>
                <w:rFonts w:ascii="Times New Roman" w:hAnsi="Times New Roman"/>
                <w:sz w:val="22"/>
                <w:szCs w:val="22"/>
                <w:lang w:val="ru-RU"/>
              </w:rPr>
              <w:t>- 53,8</w:t>
            </w:r>
          </w:p>
        </w:tc>
        <w:tc>
          <w:tcPr>
            <w:tcW w:w="1701" w:type="dxa"/>
            <w:tcBorders>
              <w:top w:val="single" w:sz="4" w:space="0" w:color="auto"/>
              <w:left w:val="single" w:sz="4" w:space="0" w:color="auto"/>
              <w:bottom w:val="single" w:sz="4" w:space="0" w:color="auto"/>
            </w:tcBorders>
          </w:tcPr>
          <w:p w:rsidR="00F30E6A" w:rsidRPr="006C3938" w:rsidRDefault="00635126" w:rsidP="001E71E8">
            <w:pPr>
              <w:jc w:val="center"/>
              <w:rPr>
                <w:rFonts w:ascii="Times New Roman" w:hAnsi="Times New Roman"/>
                <w:sz w:val="22"/>
                <w:szCs w:val="22"/>
                <w:lang w:val="ru-RU"/>
              </w:rPr>
            </w:pPr>
            <w:r>
              <w:rPr>
                <w:rFonts w:ascii="Times New Roman" w:hAnsi="Times New Roman"/>
                <w:sz w:val="22"/>
                <w:szCs w:val="22"/>
                <w:lang w:val="ru-RU"/>
              </w:rPr>
              <w:t>- 9 154,5</w:t>
            </w:r>
          </w:p>
        </w:tc>
      </w:tr>
      <w:tr w:rsidR="00F30E6A" w:rsidRPr="006C3938" w:rsidTr="00453BB0">
        <w:trPr>
          <w:trHeight w:val="361"/>
        </w:trPr>
        <w:tc>
          <w:tcPr>
            <w:tcW w:w="2834" w:type="dxa"/>
            <w:tcBorders>
              <w:top w:val="single" w:sz="4" w:space="0" w:color="auto"/>
            </w:tcBorders>
          </w:tcPr>
          <w:p w:rsidR="00F30E6A" w:rsidRPr="006C3938" w:rsidRDefault="00F30E6A" w:rsidP="008A4403">
            <w:pPr>
              <w:rPr>
                <w:rFonts w:ascii="Times New Roman" w:hAnsi="Times New Roman"/>
                <w:sz w:val="22"/>
                <w:szCs w:val="22"/>
                <w:lang w:val="ru-RU"/>
              </w:rPr>
            </w:pPr>
            <w:r w:rsidRPr="006C3938">
              <w:rPr>
                <w:rFonts w:ascii="Times New Roman" w:hAnsi="Times New Roman"/>
                <w:sz w:val="22"/>
                <w:szCs w:val="22"/>
                <w:lang w:val="ru-RU"/>
              </w:rPr>
              <w:t>Иные межбюджетные трансферты</w:t>
            </w:r>
          </w:p>
        </w:tc>
        <w:tc>
          <w:tcPr>
            <w:tcW w:w="1277" w:type="dxa"/>
            <w:tcBorders>
              <w:top w:val="single" w:sz="4" w:space="0" w:color="auto"/>
              <w:right w:val="single" w:sz="4" w:space="0" w:color="auto"/>
            </w:tcBorders>
          </w:tcPr>
          <w:p w:rsidR="00F30E6A" w:rsidRPr="006C3938" w:rsidRDefault="00635126" w:rsidP="00E20C19">
            <w:pPr>
              <w:jc w:val="center"/>
              <w:rPr>
                <w:rFonts w:ascii="Times New Roman" w:hAnsi="Times New Roman"/>
                <w:sz w:val="22"/>
                <w:szCs w:val="22"/>
                <w:lang w:val="ru-RU"/>
              </w:rPr>
            </w:pPr>
            <w:r>
              <w:rPr>
                <w:rFonts w:ascii="Times New Roman" w:hAnsi="Times New Roman"/>
                <w:sz w:val="22"/>
                <w:szCs w:val="22"/>
                <w:lang w:val="ru-RU"/>
              </w:rPr>
              <w:t>47 973,9</w:t>
            </w:r>
          </w:p>
        </w:tc>
        <w:tc>
          <w:tcPr>
            <w:tcW w:w="1134" w:type="dxa"/>
            <w:tcBorders>
              <w:top w:val="single" w:sz="4" w:space="0" w:color="auto"/>
              <w:right w:val="single" w:sz="4" w:space="0" w:color="auto"/>
            </w:tcBorders>
          </w:tcPr>
          <w:p w:rsidR="00F30E6A" w:rsidRPr="006C3938" w:rsidRDefault="00635126" w:rsidP="008A4403">
            <w:pPr>
              <w:jc w:val="center"/>
              <w:rPr>
                <w:rFonts w:ascii="Times New Roman" w:hAnsi="Times New Roman"/>
                <w:sz w:val="22"/>
                <w:szCs w:val="22"/>
                <w:lang w:val="ru-RU"/>
              </w:rPr>
            </w:pPr>
            <w:r>
              <w:rPr>
                <w:rFonts w:ascii="Times New Roman" w:hAnsi="Times New Roman"/>
                <w:sz w:val="22"/>
                <w:szCs w:val="22"/>
                <w:lang w:val="ru-RU"/>
              </w:rPr>
              <w:t>127 214,9</w:t>
            </w:r>
          </w:p>
        </w:tc>
        <w:tc>
          <w:tcPr>
            <w:tcW w:w="1276" w:type="dxa"/>
            <w:tcBorders>
              <w:top w:val="single" w:sz="4" w:space="0" w:color="auto"/>
              <w:left w:val="single" w:sz="4" w:space="0" w:color="auto"/>
              <w:right w:val="single" w:sz="4" w:space="0" w:color="auto"/>
            </w:tcBorders>
          </w:tcPr>
          <w:p w:rsidR="00F30E6A" w:rsidRPr="006C3938" w:rsidRDefault="00635126" w:rsidP="00453BB0">
            <w:pPr>
              <w:jc w:val="center"/>
              <w:rPr>
                <w:rFonts w:ascii="Times New Roman" w:hAnsi="Times New Roman"/>
                <w:sz w:val="22"/>
                <w:szCs w:val="22"/>
                <w:lang w:val="ru-RU"/>
              </w:rPr>
            </w:pPr>
            <w:r>
              <w:rPr>
                <w:rFonts w:ascii="Times New Roman" w:hAnsi="Times New Roman"/>
                <w:sz w:val="22"/>
                <w:szCs w:val="22"/>
                <w:lang w:val="ru-RU"/>
              </w:rPr>
              <w:t>141 137,6</w:t>
            </w:r>
          </w:p>
        </w:tc>
        <w:tc>
          <w:tcPr>
            <w:tcW w:w="1276" w:type="dxa"/>
            <w:tcBorders>
              <w:top w:val="single" w:sz="4" w:space="0" w:color="auto"/>
              <w:left w:val="single" w:sz="4" w:space="0" w:color="auto"/>
              <w:right w:val="single" w:sz="4" w:space="0" w:color="auto"/>
            </w:tcBorders>
          </w:tcPr>
          <w:p w:rsidR="00F30E6A" w:rsidRPr="006C3938" w:rsidRDefault="00635126" w:rsidP="00E20C19">
            <w:pPr>
              <w:jc w:val="center"/>
              <w:rPr>
                <w:rFonts w:ascii="Times New Roman" w:hAnsi="Times New Roman"/>
                <w:sz w:val="22"/>
                <w:szCs w:val="22"/>
                <w:lang w:val="ru-RU"/>
              </w:rPr>
            </w:pPr>
            <w:r>
              <w:rPr>
                <w:rFonts w:ascii="Times New Roman" w:hAnsi="Times New Roman"/>
                <w:sz w:val="22"/>
                <w:szCs w:val="22"/>
                <w:lang w:val="ru-RU"/>
              </w:rPr>
              <w:t>+ 13 922,7</w:t>
            </w:r>
          </w:p>
        </w:tc>
        <w:tc>
          <w:tcPr>
            <w:tcW w:w="1701" w:type="dxa"/>
            <w:tcBorders>
              <w:top w:val="single" w:sz="4" w:space="0" w:color="auto"/>
              <w:left w:val="single" w:sz="4" w:space="0" w:color="auto"/>
            </w:tcBorders>
          </w:tcPr>
          <w:p w:rsidR="00F30E6A" w:rsidRPr="006C3938" w:rsidRDefault="00635126" w:rsidP="00E20C19">
            <w:pPr>
              <w:jc w:val="center"/>
              <w:rPr>
                <w:rFonts w:ascii="Times New Roman" w:hAnsi="Times New Roman"/>
                <w:sz w:val="22"/>
                <w:szCs w:val="22"/>
                <w:lang w:val="ru-RU"/>
              </w:rPr>
            </w:pPr>
            <w:r>
              <w:rPr>
                <w:rFonts w:ascii="Times New Roman" w:hAnsi="Times New Roman"/>
                <w:sz w:val="22"/>
                <w:szCs w:val="22"/>
                <w:lang w:val="ru-RU"/>
              </w:rPr>
              <w:t>+ 93 163,7</w:t>
            </w:r>
          </w:p>
        </w:tc>
      </w:tr>
      <w:tr w:rsidR="00F30E6A" w:rsidRPr="005D3820" w:rsidTr="00453BB0">
        <w:trPr>
          <w:trHeight w:val="631"/>
        </w:trPr>
        <w:tc>
          <w:tcPr>
            <w:tcW w:w="2834" w:type="dxa"/>
            <w:tcBorders>
              <w:top w:val="single" w:sz="4" w:space="0" w:color="auto"/>
            </w:tcBorders>
          </w:tcPr>
          <w:p w:rsidR="00F30E6A" w:rsidRPr="006C3938" w:rsidRDefault="00F30E6A" w:rsidP="007C22B1">
            <w:pPr>
              <w:rPr>
                <w:rFonts w:ascii="Times New Roman" w:hAnsi="Times New Roman"/>
                <w:sz w:val="22"/>
                <w:szCs w:val="22"/>
                <w:lang w:val="ru-RU"/>
              </w:rPr>
            </w:pPr>
            <w:r w:rsidRPr="006C3938">
              <w:rPr>
                <w:rFonts w:ascii="Times New Roman" w:hAnsi="Times New Roman"/>
                <w:sz w:val="22"/>
                <w:szCs w:val="22"/>
                <w:lang w:val="ru-RU"/>
              </w:rPr>
              <w:t xml:space="preserve">Прочие безвозмездные поступления в бюджет </w:t>
            </w:r>
            <w:r w:rsidR="007C22B1" w:rsidRPr="006C3938">
              <w:rPr>
                <w:rFonts w:ascii="Times New Roman" w:hAnsi="Times New Roman"/>
                <w:sz w:val="22"/>
                <w:szCs w:val="22"/>
                <w:lang w:val="ru-RU"/>
              </w:rPr>
              <w:t>городского округа</w:t>
            </w:r>
          </w:p>
        </w:tc>
        <w:tc>
          <w:tcPr>
            <w:tcW w:w="1277" w:type="dxa"/>
            <w:tcBorders>
              <w:top w:val="single" w:sz="4" w:space="0" w:color="auto"/>
              <w:right w:val="single" w:sz="4" w:space="0" w:color="auto"/>
            </w:tcBorders>
          </w:tcPr>
          <w:p w:rsidR="00F30E6A" w:rsidRPr="006C3938" w:rsidRDefault="00635126" w:rsidP="00E20C19">
            <w:pPr>
              <w:jc w:val="center"/>
              <w:rPr>
                <w:rFonts w:ascii="Times New Roman" w:hAnsi="Times New Roman"/>
                <w:sz w:val="22"/>
                <w:szCs w:val="22"/>
                <w:lang w:val="ru-RU"/>
              </w:rPr>
            </w:pPr>
            <w:r>
              <w:rPr>
                <w:rFonts w:ascii="Times New Roman" w:hAnsi="Times New Roman"/>
                <w:sz w:val="22"/>
                <w:szCs w:val="22"/>
                <w:lang w:val="ru-RU"/>
              </w:rPr>
              <w:t>37,5</w:t>
            </w:r>
          </w:p>
        </w:tc>
        <w:tc>
          <w:tcPr>
            <w:tcW w:w="1134" w:type="dxa"/>
            <w:tcBorders>
              <w:top w:val="single" w:sz="4" w:space="0" w:color="auto"/>
              <w:right w:val="single" w:sz="4" w:space="0" w:color="auto"/>
            </w:tcBorders>
          </w:tcPr>
          <w:p w:rsidR="00F30E6A" w:rsidRPr="006C3938" w:rsidRDefault="00635126" w:rsidP="008A4403">
            <w:pPr>
              <w:jc w:val="center"/>
              <w:rPr>
                <w:rFonts w:ascii="Times New Roman" w:hAnsi="Times New Roman"/>
                <w:sz w:val="22"/>
                <w:szCs w:val="22"/>
                <w:lang w:val="ru-RU"/>
              </w:rPr>
            </w:pPr>
            <w:r>
              <w:rPr>
                <w:rFonts w:ascii="Times New Roman" w:hAnsi="Times New Roman"/>
                <w:sz w:val="22"/>
                <w:szCs w:val="22"/>
                <w:lang w:val="ru-RU"/>
              </w:rPr>
              <w:t>200,0</w:t>
            </w:r>
          </w:p>
        </w:tc>
        <w:tc>
          <w:tcPr>
            <w:tcW w:w="1276" w:type="dxa"/>
            <w:tcBorders>
              <w:top w:val="single" w:sz="4" w:space="0" w:color="auto"/>
              <w:left w:val="single" w:sz="4" w:space="0" w:color="auto"/>
              <w:right w:val="single" w:sz="4" w:space="0" w:color="auto"/>
            </w:tcBorders>
          </w:tcPr>
          <w:p w:rsidR="00F30E6A" w:rsidRPr="006C3938" w:rsidRDefault="00635126" w:rsidP="00E20C19">
            <w:pPr>
              <w:jc w:val="center"/>
              <w:rPr>
                <w:rFonts w:ascii="Times New Roman" w:hAnsi="Times New Roman"/>
                <w:sz w:val="22"/>
                <w:szCs w:val="22"/>
                <w:lang w:val="ru-RU"/>
              </w:rPr>
            </w:pPr>
            <w:r>
              <w:rPr>
                <w:rFonts w:ascii="Times New Roman" w:hAnsi="Times New Roman"/>
                <w:sz w:val="22"/>
                <w:szCs w:val="22"/>
                <w:lang w:val="ru-RU"/>
              </w:rPr>
              <w:t>341,0</w:t>
            </w:r>
          </w:p>
        </w:tc>
        <w:tc>
          <w:tcPr>
            <w:tcW w:w="1276" w:type="dxa"/>
            <w:tcBorders>
              <w:top w:val="single" w:sz="4" w:space="0" w:color="auto"/>
              <w:left w:val="single" w:sz="4" w:space="0" w:color="auto"/>
              <w:right w:val="single" w:sz="4" w:space="0" w:color="auto"/>
            </w:tcBorders>
          </w:tcPr>
          <w:p w:rsidR="00F30E6A" w:rsidRPr="006C3938" w:rsidRDefault="00635126" w:rsidP="00E20C19">
            <w:pPr>
              <w:jc w:val="center"/>
              <w:rPr>
                <w:rFonts w:ascii="Times New Roman" w:hAnsi="Times New Roman"/>
                <w:sz w:val="22"/>
                <w:szCs w:val="22"/>
                <w:lang w:val="ru-RU"/>
              </w:rPr>
            </w:pPr>
            <w:r>
              <w:rPr>
                <w:rFonts w:ascii="Times New Roman" w:hAnsi="Times New Roman"/>
                <w:sz w:val="22"/>
                <w:szCs w:val="22"/>
                <w:lang w:val="ru-RU"/>
              </w:rPr>
              <w:t>+ 141,0</w:t>
            </w:r>
          </w:p>
        </w:tc>
        <w:tc>
          <w:tcPr>
            <w:tcW w:w="1701" w:type="dxa"/>
            <w:tcBorders>
              <w:top w:val="single" w:sz="4" w:space="0" w:color="auto"/>
              <w:left w:val="single" w:sz="4" w:space="0" w:color="auto"/>
            </w:tcBorders>
          </w:tcPr>
          <w:p w:rsidR="00F30E6A" w:rsidRPr="006C3938" w:rsidRDefault="00635126" w:rsidP="00E20C19">
            <w:pPr>
              <w:jc w:val="center"/>
              <w:rPr>
                <w:rFonts w:ascii="Times New Roman" w:hAnsi="Times New Roman"/>
                <w:sz w:val="22"/>
                <w:szCs w:val="22"/>
                <w:lang w:val="ru-RU"/>
              </w:rPr>
            </w:pPr>
            <w:r>
              <w:rPr>
                <w:rFonts w:ascii="Times New Roman" w:hAnsi="Times New Roman"/>
                <w:sz w:val="22"/>
                <w:szCs w:val="22"/>
                <w:lang w:val="ru-RU"/>
              </w:rPr>
              <w:t>+ 303,5</w:t>
            </w:r>
          </w:p>
        </w:tc>
      </w:tr>
    </w:tbl>
    <w:p w:rsidR="00F504DC" w:rsidRPr="006C3938" w:rsidRDefault="000675E6" w:rsidP="000675E6">
      <w:pPr>
        <w:tabs>
          <w:tab w:val="left" w:pos="4270"/>
        </w:tabs>
        <w:ind w:firstLine="540"/>
        <w:jc w:val="both"/>
        <w:rPr>
          <w:rFonts w:ascii="Times New Roman" w:hAnsi="Times New Roman"/>
          <w:sz w:val="26"/>
          <w:szCs w:val="26"/>
          <w:lang w:val="ru-RU"/>
        </w:rPr>
      </w:pPr>
      <w:r w:rsidRPr="006C3938">
        <w:rPr>
          <w:rFonts w:ascii="Times New Roman" w:hAnsi="Times New Roman"/>
          <w:sz w:val="26"/>
          <w:szCs w:val="26"/>
          <w:lang w:val="ru-RU"/>
        </w:rPr>
        <w:tab/>
      </w:r>
    </w:p>
    <w:p w:rsidR="00A0361F" w:rsidRPr="006C3938" w:rsidRDefault="00401606" w:rsidP="00E8055C">
      <w:pPr>
        <w:ind w:firstLine="540"/>
        <w:jc w:val="both"/>
        <w:rPr>
          <w:rFonts w:ascii="Times New Roman" w:hAnsi="Times New Roman"/>
          <w:sz w:val="25"/>
          <w:szCs w:val="25"/>
          <w:lang w:val="ru-RU"/>
        </w:rPr>
      </w:pPr>
      <w:r w:rsidRPr="006C3938">
        <w:rPr>
          <w:rFonts w:ascii="Times New Roman" w:hAnsi="Times New Roman"/>
          <w:sz w:val="25"/>
          <w:szCs w:val="25"/>
          <w:lang w:val="ru-RU"/>
        </w:rPr>
        <w:t>Дотации</w:t>
      </w:r>
      <w:r w:rsidR="00706E9F" w:rsidRPr="006C3938">
        <w:rPr>
          <w:rFonts w:ascii="Times New Roman" w:hAnsi="Times New Roman"/>
          <w:sz w:val="25"/>
          <w:szCs w:val="25"/>
          <w:lang w:val="ru-RU"/>
        </w:rPr>
        <w:t xml:space="preserve"> бюджету Октябрьского городского округа</w:t>
      </w:r>
      <w:r w:rsidR="00D5613E" w:rsidRPr="006C3938">
        <w:rPr>
          <w:rFonts w:ascii="Times New Roman" w:hAnsi="Times New Roman"/>
          <w:sz w:val="25"/>
          <w:szCs w:val="25"/>
          <w:lang w:val="ru-RU"/>
        </w:rPr>
        <w:t xml:space="preserve">  на выравнивание бюджетной обеспеченности в отчетном периоде </w:t>
      </w:r>
      <w:r w:rsidR="00DA51A2" w:rsidRPr="006C3938">
        <w:rPr>
          <w:rFonts w:ascii="Times New Roman" w:hAnsi="Times New Roman"/>
          <w:sz w:val="25"/>
          <w:szCs w:val="25"/>
          <w:lang w:val="ru-RU"/>
        </w:rPr>
        <w:t>поступили в объеме</w:t>
      </w:r>
      <w:r w:rsidR="002B47B9" w:rsidRPr="006C3938">
        <w:rPr>
          <w:rFonts w:ascii="Times New Roman" w:hAnsi="Times New Roman"/>
          <w:sz w:val="25"/>
          <w:szCs w:val="25"/>
          <w:lang w:val="ru-RU"/>
        </w:rPr>
        <w:t xml:space="preserve"> плановых назначений</w:t>
      </w:r>
      <w:r w:rsidR="00D5613E" w:rsidRPr="006C3938">
        <w:rPr>
          <w:rFonts w:ascii="Times New Roman" w:hAnsi="Times New Roman"/>
          <w:sz w:val="25"/>
          <w:szCs w:val="25"/>
          <w:lang w:val="ru-RU"/>
        </w:rPr>
        <w:t xml:space="preserve"> </w:t>
      </w:r>
      <w:r w:rsidR="00635126">
        <w:rPr>
          <w:rFonts w:ascii="Times New Roman" w:hAnsi="Times New Roman"/>
          <w:sz w:val="25"/>
          <w:szCs w:val="25"/>
          <w:lang w:val="ru-RU"/>
        </w:rPr>
        <w:t>260 341,2</w:t>
      </w:r>
      <w:r w:rsidR="00EA332A">
        <w:rPr>
          <w:rFonts w:ascii="Times New Roman" w:hAnsi="Times New Roman"/>
          <w:sz w:val="25"/>
          <w:szCs w:val="25"/>
          <w:lang w:val="ru-RU"/>
        </w:rPr>
        <w:t xml:space="preserve"> </w:t>
      </w:r>
      <w:r w:rsidR="00690858" w:rsidRPr="006C3938">
        <w:rPr>
          <w:rFonts w:ascii="Times New Roman" w:hAnsi="Times New Roman"/>
          <w:sz w:val="25"/>
          <w:szCs w:val="25"/>
          <w:lang w:val="ru-RU"/>
        </w:rPr>
        <w:t xml:space="preserve"> </w:t>
      </w:r>
      <w:r w:rsidR="00AD1BD2" w:rsidRPr="006C3938">
        <w:rPr>
          <w:rFonts w:ascii="Times New Roman" w:hAnsi="Times New Roman"/>
          <w:sz w:val="25"/>
          <w:szCs w:val="25"/>
          <w:lang w:val="ru-RU"/>
        </w:rPr>
        <w:t>тыс. руб.</w:t>
      </w:r>
      <w:r w:rsidR="00C22175">
        <w:rPr>
          <w:rFonts w:ascii="Times New Roman" w:hAnsi="Times New Roman"/>
          <w:sz w:val="25"/>
          <w:szCs w:val="25"/>
          <w:lang w:val="ru-RU"/>
        </w:rPr>
        <w:t>, что больше на 16 459,8 тыс. руб., чем поступило за аналогичный период прошлого года.</w:t>
      </w:r>
      <w:r w:rsidR="00A20DD9" w:rsidRPr="006C3938">
        <w:rPr>
          <w:rFonts w:ascii="Times New Roman" w:hAnsi="Times New Roman"/>
          <w:sz w:val="25"/>
          <w:szCs w:val="25"/>
          <w:lang w:val="ru-RU"/>
        </w:rPr>
        <w:t xml:space="preserve"> </w:t>
      </w:r>
    </w:p>
    <w:p w:rsidR="00341BFD" w:rsidRDefault="00706E9F" w:rsidP="00E8055C">
      <w:pPr>
        <w:ind w:firstLine="540"/>
        <w:jc w:val="both"/>
        <w:rPr>
          <w:rFonts w:ascii="Times New Roman" w:hAnsi="Times New Roman"/>
          <w:i/>
          <w:sz w:val="25"/>
          <w:szCs w:val="25"/>
          <w:lang w:val="ru-RU"/>
        </w:rPr>
      </w:pPr>
      <w:proofErr w:type="gramStart"/>
      <w:r w:rsidRPr="006C3938">
        <w:rPr>
          <w:rFonts w:ascii="Times New Roman" w:hAnsi="Times New Roman"/>
          <w:sz w:val="25"/>
          <w:szCs w:val="25"/>
          <w:lang w:val="ru-RU"/>
        </w:rPr>
        <w:t>Субсидии в бюджет городского округа</w:t>
      </w:r>
      <w:r w:rsidR="003A6D8F" w:rsidRPr="006C3938">
        <w:rPr>
          <w:rFonts w:ascii="Times New Roman" w:hAnsi="Times New Roman"/>
          <w:sz w:val="25"/>
          <w:szCs w:val="25"/>
          <w:lang w:val="ru-RU"/>
        </w:rPr>
        <w:t xml:space="preserve"> на </w:t>
      </w:r>
      <w:proofErr w:type="spellStart"/>
      <w:r w:rsidR="003A6D8F" w:rsidRPr="006C3938">
        <w:rPr>
          <w:rFonts w:ascii="Times New Roman" w:hAnsi="Times New Roman"/>
          <w:sz w:val="25"/>
          <w:szCs w:val="25"/>
          <w:lang w:val="ru-RU"/>
        </w:rPr>
        <w:t>софинансирование</w:t>
      </w:r>
      <w:proofErr w:type="spellEnd"/>
      <w:r w:rsidR="003A6D8F" w:rsidRPr="006C3938">
        <w:rPr>
          <w:rFonts w:ascii="Times New Roman" w:hAnsi="Times New Roman"/>
          <w:sz w:val="25"/>
          <w:szCs w:val="25"/>
          <w:lang w:val="ru-RU"/>
        </w:rPr>
        <w:t xml:space="preserve"> расходных обязательств, возникающих при выполнении полномочий органов местного само</w:t>
      </w:r>
      <w:r w:rsidRPr="006C3938">
        <w:rPr>
          <w:rFonts w:ascii="Times New Roman" w:hAnsi="Times New Roman"/>
          <w:sz w:val="25"/>
          <w:szCs w:val="25"/>
          <w:lang w:val="ru-RU"/>
        </w:rPr>
        <w:t xml:space="preserve">управления </w:t>
      </w:r>
      <w:r w:rsidR="003A6D8F" w:rsidRPr="006C3938">
        <w:rPr>
          <w:rFonts w:ascii="Times New Roman" w:hAnsi="Times New Roman"/>
          <w:sz w:val="25"/>
          <w:szCs w:val="25"/>
          <w:lang w:val="ru-RU"/>
        </w:rPr>
        <w:t xml:space="preserve"> по вопросам местного значения</w:t>
      </w:r>
      <w:r w:rsidR="00827736" w:rsidRPr="006C3938">
        <w:rPr>
          <w:rFonts w:ascii="Times New Roman" w:hAnsi="Times New Roman"/>
          <w:sz w:val="25"/>
          <w:szCs w:val="25"/>
          <w:lang w:val="ru-RU"/>
        </w:rPr>
        <w:t>,  по</w:t>
      </w:r>
      <w:r w:rsidR="00A20DD9" w:rsidRPr="006C3938">
        <w:rPr>
          <w:rFonts w:ascii="Times New Roman" w:hAnsi="Times New Roman"/>
          <w:sz w:val="25"/>
          <w:szCs w:val="25"/>
          <w:lang w:val="ru-RU"/>
        </w:rPr>
        <w:t>с</w:t>
      </w:r>
      <w:r w:rsidR="00114524" w:rsidRPr="006C3938">
        <w:rPr>
          <w:rFonts w:ascii="Times New Roman" w:hAnsi="Times New Roman"/>
          <w:sz w:val="25"/>
          <w:szCs w:val="25"/>
          <w:lang w:val="ru-RU"/>
        </w:rPr>
        <w:t xml:space="preserve">тупили в отчетном периоде </w:t>
      </w:r>
      <w:r w:rsidR="00841366">
        <w:rPr>
          <w:rFonts w:ascii="Times New Roman" w:hAnsi="Times New Roman"/>
          <w:sz w:val="25"/>
          <w:szCs w:val="25"/>
          <w:lang w:val="ru-RU"/>
        </w:rPr>
        <w:t>больше плановых назначений на 2 903,8 тыс. руб.</w:t>
      </w:r>
      <w:r w:rsidRPr="006C3938">
        <w:rPr>
          <w:rFonts w:ascii="Times New Roman" w:hAnsi="Times New Roman"/>
          <w:sz w:val="25"/>
          <w:szCs w:val="25"/>
          <w:lang w:val="ru-RU"/>
        </w:rPr>
        <w:t xml:space="preserve"> </w:t>
      </w:r>
      <w:r w:rsidR="00841366">
        <w:rPr>
          <w:rFonts w:ascii="Times New Roman" w:hAnsi="Times New Roman"/>
          <w:sz w:val="25"/>
          <w:szCs w:val="25"/>
          <w:lang w:val="ru-RU"/>
        </w:rPr>
        <w:t xml:space="preserve"> и составили  </w:t>
      </w:r>
      <w:r w:rsidR="00635126">
        <w:rPr>
          <w:rFonts w:ascii="Times New Roman" w:hAnsi="Times New Roman"/>
          <w:sz w:val="25"/>
          <w:szCs w:val="25"/>
          <w:lang w:val="ru-RU"/>
        </w:rPr>
        <w:t>150 830,6</w:t>
      </w:r>
      <w:r w:rsidR="00C45A62" w:rsidRPr="006C3938">
        <w:rPr>
          <w:rFonts w:ascii="Times New Roman" w:hAnsi="Times New Roman"/>
          <w:i/>
          <w:sz w:val="25"/>
          <w:szCs w:val="25"/>
          <w:lang w:val="ru-RU"/>
        </w:rPr>
        <w:t xml:space="preserve"> тыс. руб</w:t>
      </w:r>
      <w:r w:rsidRPr="006C3938">
        <w:rPr>
          <w:rFonts w:ascii="Times New Roman" w:hAnsi="Times New Roman"/>
          <w:i/>
          <w:sz w:val="25"/>
          <w:szCs w:val="25"/>
          <w:lang w:val="ru-RU"/>
        </w:rPr>
        <w:t>.</w:t>
      </w:r>
      <w:r w:rsidR="00341BFD">
        <w:rPr>
          <w:rFonts w:ascii="Times New Roman" w:hAnsi="Times New Roman"/>
          <w:i/>
          <w:sz w:val="25"/>
          <w:szCs w:val="25"/>
          <w:lang w:val="ru-RU"/>
        </w:rPr>
        <w:t xml:space="preserve"> (сверх плана поступила субсидия на устройство спортивных площадок и их оснащение в сумме 1 500,0 тыс. руб. и субсидия на ремонт дорог</w:t>
      </w:r>
      <w:proofErr w:type="gramEnd"/>
      <w:r w:rsidR="00341BFD">
        <w:rPr>
          <w:rFonts w:ascii="Times New Roman" w:hAnsi="Times New Roman"/>
          <w:i/>
          <w:sz w:val="25"/>
          <w:szCs w:val="25"/>
          <w:lang w:val="ru-RU"/>
        </w:rPr>
        <w:t xml:space="preserve"> в сумме 1 403,8 тыс. руб.).</w:t>
      </w:r>
    </w:p>
    <w:p w:rsidR="00827736" w:rsidRPr="00841366" w:rsidRDefault="00706E9F" w:rsidP="00E8055C">
      <w:pPr>
        <w:ind w:firstLine="540"/>
        <w:jc w:val="both"/>
        <w:rPr>
          <w:rFonts w:ascii="Times New Roman" w:hAnsi="Times New Roman"/>
          <w:i/>
          <w:sz w:val="25"/>
          <w:szCs w:val="25"/>
          <w:lang w:val="ru-RU"/>
        </w:rPr>
      </w:pPr>
      <w:r w:rsidRPr="006C3938">
        <w:rPr>
          <w:rFonts w:ascii="Times New Roman" w:hAnsi="Times New Roman"/>
          <w:i/>
          <w:sz w:val="25"/>
          <w:szCs w:val="25"/>
          <w:lang w:val="ru-RU"/>
        </w:rPr>
        <w:t xml:space="preserve"> </w:t>
      </w:r>
      <w:proofErr w:type="gramStart"/>
      <w:r w:rsidR="00B34B91">
        <w:rPr>
          <w:rFonts w:ascii="Times New Roman" w:hAnsi="Times New Roman"/>
          <w:sz w:val="25"/>
          <w:szCs w:val="25"/>
          <w:lang w:val="ru-RU"/>
        </w:rPr>
        <w:t>В том числе  п</w:t>
      </w:r>
      <w:r w:rsidR="00A331F6" w:rsidRPr="006C3938">
        <w:rPr>
          <w:rFonts w:ascii="Times New Roman" w:hAnsi="Times New Roman"/>
          <w:sz w:val="25"/>
          <w:szCs w:val="25"/>
          <w:lang w:val="ru-RU"/>
        </w:rPr>
        <w:t xml:space="preserve">оступила </w:t>
      </w:r>
      <w:r w:rsidR="00841366">
        <w:rPr>
          <w:rFonts w:ascii="Times New Roman" w:hAnsi="Times New Roman"/>
          <w:sz w:val="25"/>
          <w:szCs w:val="25"/>
          <w:lang w:val="ru-RU"/>
        </w:rPr>
        <w:t xml:space="preserve">субсидия на обеспечение развития и укрепления материально-технической базы домов культуры в населенных пунктах до 50 тыс. человек  в сумме 2 872,9 тыс. руб., </w:t>
      </w:r>
      <w:r w:rsidR="00A331F6" w:rsidRPr="006C3938">
        <w:rPr>
          <w:rFonts w:ascii="Times New Roman" w:hAnsi="Times New Roman"/>
          <w:sz w:val="25"/>
          <w:szCs w:val="25"/>
          <w:lang w:val="ru-RU"/>
        </w:rPr>
        <w:t xml:space="preserve">субсидия на </w:t>
      </w:r>
      <w:r w:rsidR="00B34B91">
        <w:rPr>
          <w:rFonts w:ascii="Times New Roman" w:hAnsi="Times New Roman"/>
          <w:sz w:val="25"/>
          <w:szCs w:val="25"/>
          <w:lang w:val="ru-RU"/>
        </w:rPr>
        <w:t xml:space="preserve">реализацию мероприятий по обеспечению жильем молодых семей </w:t>
      </w:r>
      <w:r w:rsidR="00841366">
        <w:rPr>
          <w:rFonts w:ascii="Times New Roman" w:hAnsi="Times New Roman"/>
          <w:sz w:val="25"/>
          <w:szCs w:val="25"/>
          <w:lang w:val="ru-RU"/>
        </w:rPr>
        <w:t xml:space="preserve"> в сумме </w:t>
      </w:r>
      <w:r w:rsidR="00B34B91">
        <w:rPr>
          <w:rFonts w:ascii="Times New Roman" w:hAnsi="Times New Roman"/>
          <w:sz w:val="25"/>
          <w:szCs w:val="25"/>
          <w:lang w:val="ru-RU"/>
        </w:rPr>
        <w:t>1 244,9 тыс. руб</w:t>
      </w:r>
      <w:r w:rsidR="00841366">
        <w:rPr>
          <w:rFonts w:ascii="Times New Roman" w:hAnsi="Times New Roman"/>
          <w:sz w:val="25"/>
          <w:szCs w:val="25"/>
          <w:lang w:val="ru-RU"/>
        </w:rPr>
        <w:t>.</w:t>
      </w:r>
      <w:r w:rsidR="00EC08A0">
        <w:rPr>
          <w:rFonts w:ascii="Times New Roman" w:hAnsi="Times New Roman"/>
          <w:sz w:val="25"/>
          <w:szCs w:val="25"/>
          <w:lang w:val="ru-RU"/>
        </w:rPr>
        <w:t>,</w:t>
      </w:r>
      <w:r w:rsidR="00827736" w:rsidRPr="006C3938">
        <w:rPr>
          <w:rFonts w:ascii="Times New Roman" w:hAnsi="Times New Roman"/>
          <w:sz w:val="25"/>
          <w:szCs w:val="25"/>
          <w:lang w:val="ru-RU"/>
        </w:rPr>
        <w:t xml:space="preserve"> субсидия  </w:t>
      </w:r>
      <w:r w:rsidR="00EA332A">
        <w:rPr>
          <w:rFonts w:ascii="Times New Roman" w:hAnsi="Times New Roman"/>
          <w:sz w:val="25"/>
          <w:szCs w:val="25"/>
          <w:lang w:val="ru-RU"/>
        </w:rPr>
        <w:t xml:space="preserve">на поддержку отрасли культуры </w:t>
      </w:r>
      <w:r w:rsidR="00827736" w:rsidRPr="006C3938">
        <w:rPr>
          <w:rFonts w:ascii="Times New Roman" w:hAnsi="Times New Roman"/>
          <w:sz w:val="25"/>
          <w:szCs w:val="25"/>
          <w:lang w:val="ru-RU"/>
        </w:rPr>
        <w:t xml:space="preserve"> </w:t>
      </w:r>
      <w:r w:rsidR="00EC08A0">
        <w:rPr>
          <w:rFonts w:ascii="Times New Roman" w:hAnsi="Times New Roman"/>
          <w:sz w:val="25"/>
          <w:szCs w:val="25"/>
          <w:lang w:val="ru-RU"/>
        </w:rPr>
        <w:t>6 861,6</w:t>
      </w:r>
      <w:r w:rsidR="00827736" w:rsidRPr="006C3938">
        <w:rPr>
          <w:rFonts w:ascii="Times New Roman" w:hAnsi="Times New Roman"/>
          <w:sz w:val="25"/>
          <w:szCs w:val="25"/>
          <w:lang w:val="ru-RU"/>
        </w:rPr>
        <w:t xml:space="preserve"> тыс. руб.</w:t>
      </w:r>
      <w:r w:rsidR="00EC08A0">
        <w:rPr>
          <w:rFonts w:ascii="Times New Roman" w:hAnsi="Times New Roman"/>
          <w:sz w:val="25"/>
          <w:szCs w:val="25"/>
          <w:lang w:val="ru-RU"/>
        </w:rPr>
        <w:t xml:space="preserve">, субсидия на реализацию программ формирования современной городской среды </w:t>
      </w:r>
      <w:r w:rsidR="00841366">
        <w:rPr>
          <w:rFonts w:ascii="Times New Roman" w:hAnsi="Times New Roman"/>
          <w:sz w:val="25"/>
          <w:szCs w:val="25"/>
          <w:lang w:val="ru-RU"/>
        </w:rPr>
        <w:t>8</w:t>
      </w:r>
      <w:proofErr w:type="gramEnd"/>
      <w:r w:rsidR="00841366">
        <w:rPr>
          <w:rFonts w:ascii="Times New Roman" w:hAnsi="Times New Roman"/>
          <w:sz w:val="25"/>
          <w:szCs w:val="25"/>
          <w:lang w:val="ru-RU"/>
        </w:rPr>
        <w:t> 688,0</w:t>
      </w:r>
      <w:r w:rsidR="00EC08A0">
        <w:rPr>
          <w:rFonts w:ascii="Times New Roman" w:hAnsi="Times New Roman"/>
          <w:sz w:val="25"/>
          <w:szCs w:val="25"/>
          <w:lang w:val="ru-RU"/>
        </w:rPr>
        <w:t xml:space="preserve"> тыс. руб.</w:t>
      </w:r>
      <w:r w:rsidR="00841366">
        <w:rPr>
          <w:rFonts w:ascii="Times New Roman" w:hAnsi="Times New Roman"/>
          <w:sz w:val="25"/>
          <w:szCs w:val="25"/>
          <w:lang w:val="ru-RU"/>
        </w:rPr>
        <w:t>, субсидия на обеспечение комплексного развития сельских территорий 552,4 тыс. руб.</w:t>
      </w:r>
      <w:r w:rsidR="00341BFD">
        <w:rPr>
          <w:rFonts w:ascii="Times New Roman" w:hAnsi="Times New Roman"/>
          <w:sz w:val="25"/>
          <w:szCs w:val="25"/>
          <w:lang w:val="ru-RU"/>
        </w:rPr>
        <w:t xml:space="preserve"> (это больше на 8 645,7 тыс. руб., чем за аналогичный период прошлого года за счет, за счет средств на реализацию программ развития преобразованных муниципальных образований на ремонт тепловых  и канализационных сетей, на устройство пешеходных тротуаров).</w:t>
      </w:r>
    </w:p>
    <w:p w:rsidR="00827736" w:rsidRDefault="00A20DD9" w:rsidP="00863614">
      <w:pPr>
        <w:pStyle w:val="ConsPlusNormal"/>
        <w:ind w:firstLine="540"/>
        <w:jc w:val="both"/>
        <w:rPr>
          <w:rFonts w:ascii="Times New Roman" w:hAnsi="Times New Roman"/>
          <w:sz w:val="25"/>
          <w:szCs w:val="25"/>
        </w:rPr>
      </w:pPr>
      <w:proofErr w:type="gramStart"/>
      <w:r w:rsidRPr="006C3938">
        <w:rPr>
          <w:rFonts w:ascii="Times New Roman" w:hAnsi="Times New Roman"/>
          <w:sz w:val="25"/>
          <w:szCs w:val="25"/>
        </w:rPr>
        <w:t xml:space="preserve">Субвенции </w:t>
      </w:r>
      <w:r w:rsidR="00827736" w:rsidRPr="006C3938">
        <w:rPr>
          <w:rFonts w:ascii="Times New Roman" w:hAnsi="Times New Roman"/>
          <w:sz w:val="25"/>
          <w:szCs w:val="25"/>
        </w:rPr>
        <w:t>городскому округу</w:t>
      </w:r>
      <w:r w:rsidRPr="006C3938">
        <w:rPr>
          <w:rFonts w:ascii="Times New Roman" w:hAnsi="Times New Roman"/>
          <w:sz w:val="25"/>
          <w:szCs w:val="25"/>
        </w:rPr>
        <w:t xml:space="preserve"> </w:t>
      </w:r>
      <w:r w:rsidR="003A6D8F" w:rsidRPr="006C3938">
        <w:rPr>
          <w:rFonts w:ascii="Times New Roman" w:hAnsi="Times New Roman"/>
          <w:sz w:val="25"/>
          <w:szCs w:val="25"/>
        </w:rPr>
        <w:t>в целях финансового обеспечения расходных обязательств, возникающих при выполнении государственных полномочий</w:t>
      </w:r>
      <w:r w:rsidR="00863614" w:rsidRPr="006C3938">
        <w:rPr>
          <w:rFonts w:ascii="Times New Roman" w:hAnsi="Times New Roman"/>
          <w:sz w:val="25"/>
          <w:szCs w:val="25"/>
        </w:rPr>
        <w:t xml:space="preserve">, </w:t>
      </w:r>
      <w:r w:rsidR="003A6D8F" w:rsidRPr="006C3938">
        <w:rPr>
          <w:rFonts w:ascii="Times New Roman" w:hAnsi="Times New Roman"/>
          <w:sz w:val="25"/>
          <w:szCs w:val="25"/>
        </w:rPr>
        <w:t>пер</w:t>
      </w:r>
      <w:r w:rsidR="00827736" w:rsidRPr="006C3938">
        <w:rPr>
          <w:rFonts w:ascii="Times New Roman" w:hAnsi="Times New Roman"/>
          <w:sz w:val="25"/>
          <w:szCs w:val="25"/>
        </w:rPr>
        <w:t xml:space="preserve">еданных для осуществления округу, как указано выше, поступили </w:t>
      </w:r>
      <w:r w:rsidR="00EC08A0">
        <w:rPr>
          <w:rFonts w:ascii="Times New Roman" w:hAnsi="Times New Roman"/>
          <w:sz w:val="25"/>
          <w:szCs w:val="25"/>
        </w:rPr>
        <w:t xml:space="preserve">в сумме </w:t>
      </w:r>
      <w:r w:rsidR="00917382">
        <w:rPr>
          <w:rFonts w:ascii="Times New Roman" w:hAnsi="Times New Roman"/>
          <w:sz w:val="25"/>
          <w:szCs w:val="25"/>
        </w:rPr>
        <w:t xml:space="preserve"> </w:t>
      </w:r>
      <w:r w:rsidR="00841366">
        <w:rPr>
          <w:rFonts w:ascii="Times New Roman" w:hAnsi="Times New Roman"/>
          <w:sz w:val="25"/>
          <w:szCs w:val="25"/>
        </w:rPr>
        <w:t>293 173,1</w:t>
      </w:r>
      <w:r w:rsidR="00917382">
        <w:rPr>
          <w:rFonts w:ascii="Times New Roman" w:hAnsi="Times New Roman"/>
          <w:sz w:val="25"/>
          <w:szCs w:val="25"/>
        </w:rPr>
        <w:t xml:space="preserve"> тыс. руб.</w:t>
      </w:r>
      <w:r w:rsidR="00EC08A0">
        <w:rPr>
          <w:rFonts w:ascii="Times New Roman" w:hAnsi="Times New Roman"/>
          <w:sz w:val="25"/>
          <w:szCs w:val="25"/>
        </w:rPr>
        <w:t xml:space="preserve"> (</w:t>
      </w:r>
      <w:r w:rsidR="00841366">
        <w:rPr>
          <w:rFonts w:ascii="Times New Roman" w:hAnsi="Times New Roman"/>
          <w:sz w:val="25"/>
          <w:szCs w:val="25"/>
        </w:rPr>
        <w:t>Это меньше на 9 154,5 тыс. руб. чем за аналогичный период 2021 года, в предыдущем периоде поступило больше средств на приобретение жилья детям-сиротам</w:t>
      </w:r>
      <w:r w:rsidR="00EC08A0">
        <w:rPr>
          <w:rFonts w:ascii="Times New Roman" w:hAnsi="Times New Roman"/>
          <w:sz w:val="25"/>
          <w:szCs w:val="25"/>
        </w:rPr>
        <w:t>).</w:t>
      </w:r>
      <w:proofErr w:type="gramEnd"/>
    </w:p>
    <w:p w:rsidR="00341BFD" w:rsidRPr="006C3938" w:rsidRDefault="00341BFD" w:rsidP="00863614">
      <w:pPr>
        <w:pStyle w:val="ConsPlusNormal"/>
        <w:ind w:firstLine="540"/>
        <w:jc w:val="both"/>
        <w:rPr>
          <w:rFonts w:ascii="Times New Roman" w:hAnsi="Times New Roman"/>
          <w:i/>
          <w:sz w:val="25"/>
          <w:szCs w:val="25"/>
        </w:rPr>
      </w:pPr>
      <w:proofErr w:type="gramStart"/>
      <w:r>
        <w:rPr>
          <w:rFonts w:ascii="Times New Roman" w:hAnsi="Times New Roman"/>
          <w:sz w:val="25"/>
          <w:szCs w:val="25"/>
        </w:rPr>
        <w:t>Иные межбюджетные трансферты поступили в отчетном периоде в сумме 141 137,6 тыс. руб., что выше плановых назначений на 13 922,7 тыс. руб., за счет</w:t>
      </w:r>
      <w:r w:rsidR="00517568">
        <w:rPr>
          <w:rFonts w:ascii="Times New Roman" w:hAnsi="Times New Roman"/>
          <w:sz w:val="25"/>
          <w:szCs w:val="25"/>
        </w:rPr>
        <w:t xml:space="preserve"> </w:t>
      </w:r>
      <w:r>
        <w:rPr>
          <w:rFonts w:ascii="Times New Roman" w:hAnsi="Times New Roman"/>
          <w:sz w:val="25"/>
          <w:szCs w:val="25"/>
        </w:rPr>
        <w:t>средств от Фонда содействия реформирования жилищно-коммунального хозяйства по обеспечению мероприятий по переселению</w:t>
      </w:r>
      <w:r w:rsidR="00517568">
        <w:rPr>
          <w:rFonts w:ascii="Times New Roman" w:hAnsi="Times New Roman"/>
          <w:sz w:val="25"/>
          <w:szCs w:val="25"/>
        </w:rPr>
        <w:t xml:space="preserve"> граждан из аварийного жилищного фонда (Это больше на 93 163,7 тыс. руб., чем за аналогичный период 2021 года, в отчетном периоде больше поступило средств</w:t>
      </w:r>
      <w:proofErr w:type="gramEnd"/>
      <w:r w:rsidR="00517568">
        <w:rPr>
          <w:rFonts w:ascii="Times New Roman" w:hAnsi="Times New Roman"/>
          <w:sz w:val="25"/>
          <w:szCs w:val="25"/>
        </w:rPr>
        <w:t xml:space="preserve"> на организацию бесплатного горячего питания в начальной школе, от Фонда реформирования ЖКХ, на обеспечение жильем молодых семей).</w:t>
      </w:r>
    </w:p>
    <w:p w:rsidR="002D013C" w:rsidRPr="006C3938" w:rsidRDefault="00611A83" w:rsidP="00917382">
      <w:pPr>
        <w:ind w:firstLine="540"/>
        <w:jc w:val="both"/>
        <w:rPr>
          <w:rFonts w:ascii="Times New Roman" w:hAnsi="Times New Roman"/>
          <w:i/>
          <w:sz w:val="25"/>
          <w:szCs w:val="25"/>
          <w:lang w:val="ru-RU"/>
        </w:rPr>
      </w:pPr>
      <w:proofErr w:type="gramStart"/>
      <w:r w:rsidRPr="006C3938">
        <w:rPr>
          <w:rFonts w:ascii="Times New Roman" w:hAnsi="Times New Roman"/>
          <w:sz w:val="25"/>
          <w:szCs w:val="25"/>
          <w:lang w:val="ru-RU"/>
        </w:rPr>
        <w:t xml:space="preserve">План поступлений в бюджет </w:t>
      </w:r>
      <w:r w:rsidR="008D163D" w:rsidRPr="006C3938">
        <w:rPr>
          <w:rFonts w:ascii="Times New Roman" w:hAnsi="Times New Roman"/>
          <w:sz w:val="25"/>
          <w:szCs w:val="25"/>
          <w:lang w:val="ru-RU"/>
        </w:rPr>
        <w:t xml:space="preserve">округа </w:t>
      </w:r>
      <w:r w:rsidR="00517568">
        <w:rPr>
          <w:rFonts w:ascii="Times New Roman" w:hAnsi="Times New Roman"/>
          <w:sz w:val="25"/>
          <w:szCs w:val="25"/>
          <w:lang w:val="ru-RU"/>
        </w:rPr>
        <w:t>за 9 месяцев</w:t>
      </w:r>
      <w:r w:rsidRPr="006C3938">
        <w:rPr>
          <w:rFonts w:ascii="Times New Roman" w:hAnsi="Times New Roman"/>
          <w:sz w:val="25"/>
          <w:szCs w:val="25"/>
          <w:lang w:val="ru-RU"/>
        </w:rPr>
        <w:t xml:space="preserve"> 20</w:t>
      </w:r>
      <w:r w:rsidR="008D163D" w:rsidRPr="006C3938">
        <w:rPr>
          <w:rFonts w:ascii="Times New Roman" w:hAnsi="Times New Roman"/>
          <w:sz w:val="25"/>
          <w:szCs w:val="25"/>
          <w:lang w:val="ru-RU"/>
        </w:rPr>
        <w:t>2</w:t>
      </w:r>
      <w:r w:rsidR="00917382">
        <w:rPr>
          <w:rFonts w:ascii="Times New Roman" w:hAnsi="Times New Roman"/>
          <w:sz w:val="25"/>
          <w:szCs w:val="25"/>
          <w:lang w:val="ru-RU"/>
        </w:rPr>
        <w:t>2</w:t>
      </w:r>
      <w:r w:rsidRPr="006C3938">
        <w:rPr>
          <w:rFonts w:ascii="Times New Roman" w:hAnsi="Times New Roman"/>
          <w:sz w:val="25"/>
          <w:szCs w:val="25"/>
          <w:lang w:val="ru-RU"/>
        </w:rPr>
        <w:t xml:space="preserve"> года </w:t>
      </w:r>
      <w:r w:rsidR="00EC08A0">
        <w:rPr>
          <w:rFonts w:ascii="Times New Roman" w:hAnsi="Times New Roman"/>
          <w:sz w:val="25"/>
          <w:szCs w:val="25"/>
          <w:lang w:val="ru-RU"/>
        </w:rPr>
        <w:t xml:space="preserve"> прочих безвозмездных поступлений перевыполнен на </w:t>
      </w:r>
      <w:r w:rsidR="00517568">
        <w:rPr>
          <w:rFonts w:ascii="Times New Roman" w:hAnsi="Times New Roman"/>
          <w:sz w:val="25"/>
          <w:szCs w:val="25"/>
          <w:lang w:val="ru-RU"/>
        </w:rPr>
        <w:t>141</w:t>
      </w:r>
      <w:r w:rsidR="00EC08A0">
        <w:rPr>
          <w:rFonts w:ascii="Times New Roman" w:hAnsi="Times New Roman"/>
          <w:sz w:val="25"/>
          <w:szCs w:val="25"/>
          <w:lang w:val="ru-RU"/>
        </w:rPr>
        <w:t>,0 тыс. руб.</w:t>
      </w:r>
      <w:r w:rsidR="00517568">
        <w:rPr>
          <w:rFonts w:ascii="Times New Roman" w:hAnsi="Times New Roman"/>
          <w:sz w:val="25"/>
          <w:szCs w:val="25"/>
          <w:lang w:val="ru-RU"/>
        </w:rPr>
        <w:t>, из них</w:t>
      </w:r>
      <w:r w:rsidR="00EC08A0">
        <w:rPr>
          <w:rFonts w:ascii="Times New Roman" w:hAnsi="Times New Roman"/>
          <w:sz w:val="25"/>
          <w:szCs w:val="25"/>
          <w:lang w:val="ru-RU"/>
        </w:rPr>
        <w:t xml:space="preserve"> за счет поступлений </w:t>
      </w:r>
      <w:r w:rsidR="00517568">
        <w:rPr>
          <w:rFonts w:ascii="Times New Roman" w:hAnsi="Times New Roman"/>
          <w:sz w:val="25"/>
          <w:szCs w:val="25"/>
          <w:lang w:val="ru-RU"/>
        </w:rPr>
        <w:t xml:space="preserve">от физических лиц в виде добровольных пожертвований в сумме 41,0 тыс. руб., и от </w:t>
      </w:r>
      <w:r w:rsidR="00EC08A0">
        <w:rPr>
          <w:rFonts w:ascii="Times New Roman" w:hAnsi="Times New Roman"/>
          <w:sz w:val="25"/>
          <w:szCs w:val="25"/>
          <w:lang w:val="ru-RU"/>
        </w:rPr>
        <w:t xml:space="preserve"> ООО «Лукойл-Пермь» на реализацию проекта «Три ступени в </w:t>
      </w:r>
      <w:r w:rsidR="00EC08A0">
        <w:rPr>
          <w:rFonts w:ascii="Times New Roman" w:hAnsi="Times New Roman"/>
          <w:sz w:val="25"/>
          <w:szCs w:val="25"/>
          <w:lang w:val="ru-RU"/>
        </w:rPr>
        <w:lastRenderedPageBreak/>
        <w:t xml:space="preserve">будущее…» </w:t>
      </w:r>
      <w:r w:rsidR="00517568">
        <w:rPr>
          <w:rFonts w:ascii="Times New Roman" w:hAnsi="Times New Roman"/>
          <w:sz w:val="25"/>
          <w:szCs w:val="25"/>
          <w:lang w:val="ru-RU"/>
        </w:rPr>
        <w:t xml:space="preserve">в сумме 100,0 тыс. руб. </w:t>
      </w:r>
      <w:r w:rsidR="00EC08A0">
        <w:rPr>
          <w:rFonts w:ascii="Times New Roman" w:hAnsi="Times New Roman"/>
          <w:sz w:val="25"/>
          <w:szCs w:val="25"/>
          <w:lang w:val="ru-RU"/>
        </w:rPr>
        <w:t>(для приобретения игрового оборудования на участок детского сада в</w:t>
      </w:r>
      <w:proofErr w:type="gramEnd"/>
      <w:r w:rsidR="00EC08A0">
        <w:rPr>
          <w:rFonts w:ascii="Times New Roman" w:hAnsi="Times New Roman"/>
          <w:sz w:val="25"/>
          <w:szCs w:val="25"/>
          <w:lang w:val="ru-RU"/>
        </w:rPr>
        <w:t xml:space="preserve"> с. Богородск.).</w:t>
      </w:r>
      <w:r w:rsidR="008D163D" w:rsidRPr="006C3938">
        <w:rPr>
          <w:rFonts w:ascii="Times New Roman" w:hAnsi="Times New Roman"/>
          <w:sz w:val="25"/>
          <w:szCs w:val="25"/>
          <w:lang w:val="ru-RU"/>
        </w:rPr>
        <w:t xml:space="preserve"> </w:t>
      </w:r>
    </w:p>
    <w:p w:rsidR="00FE32DA" w:rsidRDefault="00BB295F" w:rsidP="002E6DC6">
      <w:pPr>
        <w:ind w:firstLine="540"/>
        <w:jc w:val="both"/>
        <w:rPr>
          <w:rFonts w:ascii="Times New Roman" w:hAnsi="Times New Roman"/>
          <w:sz w:val="25"/>
          <w:szCs w:val="25"/>
          <w:lang w:val="ru-RU"/>
        </w:rPr>
      </w:pPr>
      <w:r w:rsidRPr="006C3938">
        <w:rPr>
          <w:rFonts w:ascii="Times New Roman" w:hAnsi="Times New Roman"/>
          <w:sz w:val="25"/>
          <w:szCs w:val="25"/>
          <w:lang w:val="ru-RU"/>
        </w:rPr>
        <w:t>В сравнении с аналогичным периодом предшествующего 202</w:t>
      </w:r>
      <w:r w:rsidR="00917382">
        <w:rPr>
          <w:rFonts w:ascii="Times New Roman" w:hAnsi="Times New Roman"/>
          <w:sz w:val="25"/>
          <w:szCs w:val="25"/>
          <w:lang w:val="ru-RU"/>
        </w:rPr>
        <w:t>1</w:t>
      </w:r>
      <w:r w:rsidRPr="006C3938">
        <w:rPr>
          <w:rFonts w:ascii="Times New Roman" w:hAnsi="Times New Roman"/>
          <w:sz w:val="25"/>
          <w:szCs w:val="25"/>
          <w:lang w:val="ru-RU"/>
        </w:rPr>
        <w:t xml:space="preserve"> года  безвозмездные поступления в бюджет Октябрьского городского округа увеличились в целом </w:t>
      </w:r>
      <w:r w:rsidR="00917382">
        <w:rPr>
          <w:rFonts w:ascii="Times New Roman" w:hAnsi="Times New Roman"/>
          <w:sz w:val="25"/>
          <w:szCs w:val="25"/>
          <w:lang w:val="ru-RU"/>
        </w:rPr>
        <w:t xml:space="preserve">на </w:t>
      </w:r>
      <w:r w:rsidR="00517568">
        <w:rPr>
          <w:rFonts w:ascii="Times New Roman" w:hAnsi="Times New Roman"/>
          <w:sz w:val="25"/>
          <w:szCs w:val="25"/>
          <w:lang w:val="ru-RU"/>
        </w:rPr>
        <w:t>109 418,2</w:t>
      </w:r>
      <w:r w:rsidR="00EC08A0">
        <w:rPr>
          <w:rFonts w:ascii="Times New Roman" w:hAnsi="Times New Roman"/>
          <w:sz w:val="25"/>
          <w:szCs w:val="25"/>
          <w:lang w:val="ru-RU"/>
        </w:rPr>
        <w:t xml:space="preserve"> </w:t>
      </w:r>
      <w:r w:rsidR="00917382">
        <w:rPr>
          <w:rFonts w:ascii="Times New Roman" w:hAnsi="Times New Roman"/>
          <w:sz w:val="25"/>
          <w:szCs w:val="25"/>
          <w:lang w:val="ru-RU"/>
        </w:rPr>
        <w:t xml:space="preserve"> тыс. руб.</w:t>
      </w:r>
    </w:p>
    <w:p w:rsidR="00EC08A0" w:rsidRDefault="00EC08A0" w:rsidP="002E6DC6">
      <w:pPr>
        <w:ind w:firstLine="540"/>
        <w:jc w:val="both"/>
        <w:rPr>
          <w:rFonts w:ascii="Times New Roman" w:hAnsi="Times New Roman"/>
          <w:sz w:val="25"/>
          <w:szCs w:val="25"/>
          <w:lang w:val="ru-RU"/>
        </w:rPr>
      </w:pPr>
    </w:p>
    <w:p w:rsidR="005512BF" w:rsidRPr="006C3938" w:rsidRDefault="005512BF" w:rsidP="002E6DC6">
      <w:pPr>
        <w:ind w:firstLine="540"/>
        <w:jc w:val="both"/>
        <w:rPr>
          <w:rFonts w:ascii="Times New Roman" w:hAnsi="Times New Roman"/>
          <w:sz w:val="25"/>
          <w:szCs w:val="25"/>
          <w:lang w:val="ru-RU"/>
        </w:rPr>
      </w:pPr>
    </w:p>
    <w:p w:rsidR="009F3D75" w:rsidRDefault="009F3D75" w:rsidP="009F3D75">
      <w:pPr>
        <w:ind w:left="720"/>
        <w:jc w:val="center"/>
        <w:rPr>
          <w:rFonts w:ascii="Times New Roman" w:hAnsi="Times New Roman"/>
          <w:b/>
          <w:sz w:val="25"/>
          <w:szCs w:val="25"/>
          <w:lang w:val="ru-RU"/>
        </w:rPr>
      </w:pPr>
      <w:r w:rsidRPr="006C3938">
        <w:rPr>
          <w:rFonts w:ascii="Times New Roman" w:hAnsi="Times New Roman"/>
          <w:b/>
          <w:sz w:val="25"/>
          <w:szCs w:val="25"/>
          <w:lang w:val="ru-RU"/>
        </w:rPr>
        <w:t>3.  Исполнение</w:t>
      </w:r>
      <w:r w:rsidRPr="006C3938">
        <w:rPr>
          <w:rFonts w:ascii="Times New Roman" w:hAnsi="Times New Roman"/>
          <w:sz w:val="25"/>
          <w:szCs w:val="25"/>
          <w:lang w:val="ru-RU"/>
        </w:rPr>
        <w:t xml:space="preserve">  </w:t>
      </w:r>
      <w:r w:rsidRPr="006C3938">
        <w:rPr>
          <w:rFonts w:ascii="Times New Roman" w:hAnsi="Times New Roman"/>
          <w:b/>
          <w:sz w:val="25"/>
          <w:szCs w:val="25"/>
          <w:lang w:val="ru-RU"/>
        </w:rPr>
        <w:t>расходов бюджета</w:t>
      </w:r>
    </w:p>
    <w:p w:rsidR="00343FAD" w:rsidRPr="006C3938" w:rsidRDefault="00343FAD" w:rsidP="009F3D75">
      <w:pPr>
        <w:ind w:left="720"/>
        <w:jc w:val="center"/>
        <w:rPr>
          <w:rFonts w:ascii="Times New Roman" w:hAnsi="Times New Roman"/>
          <w:b/>
          <w:sz w:val="25"/>
          <w:szCs w:val="25"/>
          <w:lang w:val="ru-RU"/>
        </w:rPr>
      </w:pPr>
    </w:p>
    <w:p w:rsidR="00A82AEA" w:rsidRPr="006C3938" w:rsidRDefault="00A82AEA" w:rsidP="00A82AEA">
      <w:pPr>
        <w:ind w:firstLine="567"/>
        <w:jc w:val="both"/>
        <w:rPr>
          <w:rFonts w:ascii="Times New Roman" w:hAnsi="Times New Roman"/>
          <w:sz w:val="25"/>
          <w:szCs w:val="25"/>
          <w:lang w:val="ru-RU"/>
        </w:rPr>
      </w:pPr>
      <w:r w:rsidRPr="006C3938">
        <w:rPr>
          <w:rFonts w:ascii="Times New Roman" w:hAnsi="Times New Roman"/>
          <w:sz w:val="25"/>
          <w:szCs w:val="25"/>
          <w:lang w:val="ru-RU"/>
        </w:rPr>
        <w:t xml:space="preserve">Решением Думы Октябрьского городского округа  от </w:t>
      </w:r>
      <w:r w:rsidR="002F7516">
        <w:rPr>
          <w:rFonts w:ascii="Times New Roman" w:hAnsi="Times New Roman"/>
          <w:sz w:val="25"/>
          <w:szCs w:val="25"/>
          <w:lang w:val="ru-RU"/>
        </w:rPr>
        <w:t>08.12.2021 № 447</w:t>
      </w:r>
      <w:r w:rsidRPr="006C3938">
        <w:rPr>
          <w:rFonts w:ascii="Times New Roman" w:hAnsi="Times New Roman"/>
          <w:sz w:val="25"/>
          <w:szCs w:val="25"/>
          <w:lang w:val="ru-RU"/>
        </w:rPr>
        <w:t xml:space="preserve"> «О бюджете Октябрьского городско</w:t>
      </w:r>
      <w:r w:rsidR="002F7516">
        <w:rPr>
          <w:rFonts w:ascii="Times New Roman" w:hAnsi="Times New Roman"/>
          <w:sz w:val="25"/>
          <w:szCs w:val="25"/>
          <w:lang w:val="ru-RU"/>
        </w:rPr>
        <w:t>го округа Пермского края на 2022 год и на плановый период 2023</w:t>
      </w:r>
      <w:r w:rsidRPr="006C3938">
        <w:rPr>
          <w:rFonts w:ascii="Times New Roman" w:hAnsi="Times New Roman"/>
          <w:sz w:val="25"/>
          <w:szCs w:val="25"/>
          <w:lang w:val="ru-RU"/>
        </w:rPr>
        <w:t xml:space="preserve"> и 202</w:t>
      </w:r>
      <w:r w:rsidR="002F7516">
        <w:rPr>
          <w:rFonts w:ascii="Times New Roman" w:hAnsi="Times New Roman"/>
          <w:sz w:val="25"/>
          <w:szCs w:val="25"/>
          <w:lang w:val="ru-RU"/>
        </w:rPr>
        <w:t>4</w:t>
      </w:r>
      <w:r w:rsidRPr="006C3938">
        <w:rPr>
          <w:rFonts w:ascii="Times New Roman" w:hAnsi="Times New Roman"/>
          <w:sz w:val="25"/>
          <w:szCs w:val="25"/>
          <w:lang w:val="ru-RU"/>
        </w:rPr>
        <w:t xml:space="preserve"> годов»   </w:t>
      </w:r>
      <w:r w:rsidRPr="006C3938">
        <w:rPr>
          <w:rFonts w:ascii="Times New Roman" w:hAnsi="Times New Roman"/>
          <w:b/>
          <w:sz w:val="25"/>
          <w:szCs w:val="25"/>
          <w:lang w:val="ru-RU"/>
        </w:rPr>
        <w:t>расходы</w:t>
      </w:r>
      <w:r w:rsidRPr="006C3938">
        <w:rPr>
          <w:rFonts w:ascii="Times New Roman" w:hAnsi="Times New Roman"/>
          <w:sz w:val="25"/>
          <w:szCs w:val="25"/>
          <w:lang w:val="ru-RU"/>
        </w:rPr>
        <w:t xml:space="preserve">  бюджета Октябрьского городского округа на 202</w:t>
      </w:r>
      <w:r w:rsidR="002F7516">
        <w:rPr>
          <w:rFonts w:ascii="Times New Roman" w:hAnsi="Times New Roman"/>
          <w:sz w:val="25"/>
          <w:szCs w:val="25"/>
          <w:lang w:val="ru-RU"/>
        </w:rPr>
        <w:t>2</w:t>
      </w:r>
      <w:r w:rsidRPr="006C3938">
        <w:rPr>
          <w:rFonts w:ascii="Times New Roman" w:hAnsi="Times New Roman"/>
          <w:sz w:val="25"/>
          <w:szCs w:val="25"/>
          <w:lang w:val="ru-RU"/>
        </w:rPr>
        <w:t xml:space="preserve"> год утверждены в сумме </w:t>
      </w:r>
      <w:r w:rsidR="00C22175">
        <w:rPr>
          <w:rFonts w:ascii="Times New Roman" w:hAnsi="Times New Roman"/>
          <w:sz w:val="25"/>
          <w:szCs w:val="25"/>
          <w:lang w:val="ru-RU"/>
        </w:rPr>
        <w:t>1 477 910,1</w:t>
      </w:r>
      <w:r w:rsidRPr="006C3938">
        <w:rPr>
          <w:rFonts w:ascii="Times New Roman" w:hAnsi="Times New Roman"/>
          <w:sz w:val="25"/>
          <w:szCs w:val="25"/>
          <w:lang w:val="ru-RU"/>
        </w:rPr>
        <w:t xml:space="preserve"> тыс. руб. </w:t>
      </w:r>
      <w:r w:rsidR="00565E1B">
        <w:rPr>
          <w:rFonts w:ascii="Times New Roman" w:hAnsi="Times New Roman"/>
          <w:sz w:val="25"/>
          <w:szCs w:val="25"/>
          <w:lang w:val="ru-RU"/>
        </w:rPr>
        <w:t>(в ред.</w:t>
      </w:r>
      <w:r w:rsidR="00AE272E">
        <w:rPr>
          <w:rFonts w:ascii="Times New Roman" w:hAnsi="Times New Roman"/>
          <w:sz w:val="25"/>
          <w:szCs w:val="25"/>
          <w:lang w:val="ru-RU"/>
        </w:rPr>
        <w:t xml:space="preserve"> от </w:t>
      </w:r>
      <w:r w:rsidR="00C22175">
        <w:rPr>
          <w:rFonts w:ascii="Times New Roman" w:hAnsi="Times New Roman"/>
          <w:sz w:val="25"/>
          <w:szCs w:val="25"/>
          <w:lang w:val="ru-RU"/>
        </w:rPr>
        <w:t>25.08</w:t>
      </w:r>
      <w:r w:rsidR="00AE272E">
        <w:rPr>
          <w:rFonts w:ascii="Times New Roman" w:hAnsi="Times New Roman"/>
          <w:sz w:val="25"/>
          <w:szCs w:val="25"/>
          <w:lang w:val="ru-RU"/>
        </w:rPr>
        <w:t xml:space="preserve">.2022 № </w:t>
      </w:r>
      <w:r w:rsidR="00C22175">
        <w:rPr>
          <w:rFonts w:ascii="Times New Roman" w:hAnsi="Times New Roman"/>
          <w:sz w:val="25"/>
          <w:szCs w:val="25"/>
          <w:lang w:val="ru-RU"/>
        </w:rPr>
        <w:t>522</w:t>
      </w:r>
      <w:r w:rsidR="00AE272E">
        <w:rPr>
          <w:rFonts w:ascii="Times New Roman" w:hAnsi="Times New Roman"/>
          <w:sz w:val="25"/>
          <w:szCs w:val="25"/>
          <w:lang w:val="ru-RU"/>
        </w:rPr>
        <w:t>).</w:t>
      </w:r>
    </w:p>
    <w:p w:rsidR="00DD6605" w:rsidRPr="006C3938" w:rsidRDefault="00A82AEA" w:rsidP="00A82AEA">
      <w:pPr>
        <w:tabs>
          <w:tab w:val="left" w:pos="567"/>
        </w:tabs>
        <w:jc w:val="both"/>
        <w:rPr>
          <w:rFonts w:ascii="Times New Roman" w:hAnsi="Times New Roman"/>
          <w:sz w:val="25"/>
          <w:szCs w:val="25"/>
          <w:lang w:val="ru-RU"/>
        </w:rPr>
      </w:pPr>
      <w:r w:rsidRPr="006C3938">
        <w:rPr>
          <w:rFonts w:ascii="Times New Roman" w:hAnsi="Times New Roman"/>
          <w:sz w:val="25"/>
          <w:szCs w:val="25"/>
          <w:lang w:val="ru-RU"/>
        </w:rPr>
        <w:t xml:space="preserve">   </w:t>
      </w:r>
      <w:r w:rsidRPr="006C3938">
        <w:rPr>
          <w:rFonts w:ascii="Times New Roman" w:hAnsi="Times New Roman"/>
          <w:sz w:val="25"/>
          <w:szCs w:val="25"/>
          <w:lang w:val="ru-RU"/>
        </w:rPr>
        <w:tab/>
      </w:r>
      <w:r w:rsidR="00DD6605" w:rsidRPr="006C3938">
        <w:rPr>
          <w:rFonts w:ascii="Times New Roman" w:hAnsi="Times New Roman"/>
          <w:sz w:val="25"/>
          <w:szCs w:val="25"/>
          <w:lang w:val="ru-RU"/>
        </w:rPr>
        <w:t>В соответст</w:t>
      </w:r>
      <w:r w:rsidR="009E1E4F" w:rsidRPr="006C3938">
        <w:rPr>
          <w:rFonts w:ascii="Times New Roman" w:hAnsi="Times New Roman"/>
          <w:sz w:val="25"/>
          <w:szCs w:val="25"/>
          <w:lang w:val="ru-RU"/>
        </w:rPr>
        <w:t>в</w:t>
      </w:r>
      <w:r w:rsidR="00DD6605" w:rsidRPr="006C3938">
        <w:rPr>
          <w:rFonts w:ascii="Times New Roman" w:hAnsi="Times New Roman"/>
          <w:sz w:val="25"/>
          <w:szCs w:val="25"/>
          <w:lang w:val="ru-RU"/>
        </w:rPr>
        <w:t xml:space="preserve">ии со </w:t>
      </w:r>
      <w:r w:rsidR="009E1E4F" w:rsidRPr="006C3938">
        <w:rPr>
          <w:rFonts w:ascii="Times New Roman" w:hAnsi="Times New Roman"/>
          <w:sz w:val="25"/>
          <w:szCs w:val="25"/>
          <w:lang w:val="ru-RU"/>
        </w:rPr>
        <w:t>С</w:t>
      </w:r>
      <w:r w:rsidRPr="006C3938">
        <w:rPr>
          <w:rFonts w:ascii="Times New Roman" w:hAnsi="Times New Roman"/>
          <w:sz w:val="25"/>
          <w:szCs w:val="25"/>
          <w:lang w:val="ru-RU"/>
        </w:rPr>
        <w:t>водной бюджетной росписью</w:t>
      </w:r>
      <w:r w:rsidR="009E1E4F" w:rsidRPr="006C3938">
        <w:rPr>
          <w:rFonts w:ascii="Times New Roman" w:hAnsi="Times New Roman"/>
          <w:sz w:val="25"/>
          <w:szCs w:val="25"/>
          <w:lang w:val="ru-RU"/>
        </w:rPr>
        <w:t xml:space="preserve"> бюджета</w:t>
      </w:r>
      <w:r w:rsidRPr="006C3938">
        <w:rPr>
          <w:rFonts w:ascii="Times New Roman" w:hAnsi="Times New Roman"/>
          <w:sz w:val="25"/>
          <w:szCs w:val="25"/>
          <w:lang w:val="ru-RU"/>
        </w:rPr>
        <w:t xml:space="preserve"> Октябрьского городского округа</w:t>
      </w:r>
      <w:r w:rsidR="009E1E4F" w:rsidRPr="006C3938">
        <w:rPr>
          <w:rFonts w:ascii="Times New Roman" w:hAnsi="Times New Roman"/>
          <w:sz w:val="25"/>
          <w:szCs w:val="25"/>
          <w:lang w:val="ru-RU"/>
        </w:rPr>
        <w:t xml:space="preserve">,  составленной согласно требованиям ст. 217 Бюджетного кодекса РФ, </w:t>
      </w:r>
      <w:r w:rsidR="00DD6605" w:rsidRPr="006C3938">
        <w:rPr>
          <w:rFonts w:ascii="Times New Roman" w:hAnsi="Times New Roman"/>
          <w:sz w:val="25"/>
          <w:szCs w:val="25"/>
          <w:lang w:val="ru-RU"/>
        </w:rPr>
        <w:t xml:space="preserve">плановые расходы </w:t>
      </w:r>
      <w:r w:rsidR="00DA678A" w:rsidRPr="006C3938">
        <w:rPr>
          <w:rFonts w:ascii="Times New Roman" w:hAnsi="Times New Roman"/>
          <w:sz w:val="25"/>
          <w:szCs w:val="25"/>
          <w:lang w:val="ru-RU"/>
        </w:rPr>
        <w:t>на 20</w:t>
      </w:r>
      <w:r w:rsidR="002F7516">
        <w:rPr>
          <w:rFonts w:ascii="Times New Roman" w:hAnsi="Times New Roman"/>
          <w:sz w:val="25"/>
          <w:szCs w:val="25"/>
          <w:lang w:val="ru-RU"/>
        </w:rPr>
        <w:t>22</w:t>
      </w:r>
      <w:r w:rsidR="00DA678A" w:rsidRPr="006C3938">
        <w:rPr>
          <w:rFonts w:ascii="Times New Roman" w:hAnsi="Times New Roman"/>
          <w:sz w:val="25"/>
          <w:szCs w:val="25"/>
          <w:lang w:val="ru-RU"/>
        </w:rPr>
        <w:t xml:space="preserve"> год </w:t>
      </w:r>
      <w:r w:rsidR="001C7738" w:rsidRPr="006C3938">
        <w:rPr>
          <w:rFonts w:ascii="Times New Roman" w:hAnsi="Times New Roman"/>
          <w:sz w:val="25"/>
          <w:szCs w:val="25"/>
          <w:lang w:val="ru-RU"/>
        </w:rPr>
        <w:t xml:space="preserve">в целом </w:t>
      </w:r>
      <w:r w:rsidR="00DA678A" w:rsidRPr="006C3938">
        <w:rPr>
          <w:rFonts w:ascii="Times New Roman" w:hAnsi="Times New Roman"/>
          <w:sz w:val="25"/>
          <w:szCs w:val="25"/>
          <w:lang w:val="ru-RU"/>
        </w:rPr>
        <w:t>с</w:t>
      </w:r>
      <w:r w:rsidR="001C7738" w:rsidRPr="006C3938">
        <w:rPr>
          <w:rFonts w:ascii="Times New Roman" w:hAnsi="Times New Roman"/>
          <w:sz w:val="25"/>
          <w:szCs w:val="25"/>
          <w:lang w:val="ru-RU"/>
        </w:rPr>
        <w:t xml:space="preserve">оставили </w:t>
      </w:r>
      <w:r w:rsidR="00917382">
        <w:rPr>
          <w:rFonts w:ascii="Times New Roman" w:hAnsi="Times New Roman"/>
          <w:sz w:val="25"/>
          <w:szCs w:val="25"/>
          <w:lang w:val="ru-RU"/>
        </w:rPr>
        <w:t>1</w:t>
      </w:r>
      <w:r w:rsidR="00C22175">
        <w:rPr>
          <w:rFonts w:ascii="Times New Roman" w:hAnsi="Times New Roman"/>
          <w:sz w:val="25"/>
          <w:szCs w:val="25"/>
          <w:lang w:val="ru-RU"/>
        </w:rPr>
        <w:t> 534 762,3</w:t>
      </w:r>
      <w:r w:rsidR="00DD6605" w:rsidRPr="006C3938">
        <w:rPr>
          <w:rFonts w:ascii="Times New Roman" w:hAnsi="Times New Roman"/>
          <w:sz w:val="25"/>
          <w:szCs w:val="25"/>
          <w:lang w:val="ru-RU"/>
        </w:rPr>
        <w:t xml:space="preserve"> тыс. руб.</w:t>
      </w:r>
      <w:r w:rsidR="00DA678A" w:rsidRPr="006C3938">
        <w:rPr>
          <w:rFonts w:ascii="Times New Roman" w:hAnsi="Times New Roman"/>
          <w:sz w:val="25"/>
          <w:szCs w:val="25"/>
          <w:lang w:val="ru-RU"/>
        </w:rPr>
        <w:t xml:space="preserve">  (на отчетную дату).</w:t>
      </w:r>
    </w:p>
    <w:p w:rsidR="009E1E4F" w:rsidRPr="006C3938" w:rsidRDefault="009E1E4F" w:rsidP="009E1E4F">
      <w:pPr>
        <w:ind w:firstLine="708"/>
        <w:jc w:val="both"/>
        <w:rPr>
          <w:rFonts w:ascii="Times New Roman" w:hAnsi="Times New Roman"/>
          <w:sz w:val="25"/>
          <w:szCs w:val="25"/>
          <w:lang w:val="ru-RU"/>
        </w:rPr>
      </w:pPr>
      <w:r w:rsidRPr="006C3938">
        <w:rPr>
          <w:rFonts w:ascii="Times New Roman" w:hAnsi="Times New Roman"/>
          <w:sz w:val="25"/>
          <w:szCs w:val="25"/>
          <w:lang w:val="ru-RU"/>
        </w:rPr>
        <w:t xml:space="preserve">Плановые расходы на </w:t>
      </w:r>
      <w:r w:rsidR="00C22175">
        <w:rPr>
          <w:rFonts w:ascii="Times New Roman" w:hAnsi="Times New Roman"/>
          <w:sz w:val="25"/>
          <w:szCs w:val="25"/>
          <w:lang w:val="ru-RU"/>
        </w:rPr>
        <w:t>9 месяцев</w:t>
      </w:r>
      <w:r w:rsidRPr="006C3938">
        <w:rPr>
          <w:rFonts w:ascii="Times New Roman" w:hAnsi="Times New Roman"/>
          <w:sz w:val="25"/>
          <w:szCs w:val="25"/>
          <w:lang w:val="ru-RU"/>
        </w:rPr>
        <w:t xml:space="preserve"> 20</w:t>
      </w:r>
      <w:r w:rsidR="002F7516">
        <w:rPr>
          <w:rFonts w:ascii="Times New Roman" w:hAnsi="Times New Roman"/>
          <w:sz w:val="25"/>
          <w:szCs w:val="25"/>
          <w:lang w:val="ru-RU"/>
        </w:rPr>
        <w:t>22</w:t>
      </w:r>
      <w:r w:rsidRPr="006C3938">
        <w:rPr>
          <w:rFonts w:ascii="Times New Roman" w:hAnsi="Times New Roman"/>
          <w:sz w:val="25"/>
          <w:szCs w:val="25"/>
          <w:lang w:val="ru-RU"/>
        </w:rPr>
        <w:t xml:space="preserve"> года были определены  в сумме </w:t>
      </w:r>
      <w:r w:rsidR="00C22175">
        <w:rPr>
          <w:rFonts w:ascii="Times New Roman" w:hAnsi="Times New Roman"/>
          <w:sz w:val="25"/>
          <w:szCs w:val="25"/>
          <w:lang w:val="ru-RU"/>
        </w:rPr>
        <w:t>1 111 599,5</w:t>
      </w:r>
      <w:r w:rsidRPr="006C3938">
        <w:rPr>
          <w:rFonts w:ascii="Times New Roman" w:hAnsi="Times New Roman"/>
          <w:sz w:val="25"/>
          <w:szCs w:val="25"/>
          <w:lang w:val="ru-RU"/>
        </w:rPr>
        <w:t xml:space="preserve"> тыс. руб. (</w:t>
      </w:r>
      <w:r w:rsidR="00C22175">
        <w:rPr>
          <w:rFonts w:ascii="Times New Roman" w:hAnsi="Times New Roman"/>
          <w:sz w:val="25"/>
          <w:szCs w:val="25"/>
          <w:lang w:val="ru-RU"/>
        </w:rPr>
        <w:t>72,4</w:t>
      </w:r>
      <w:r w:rsidR="00565E1B">
        <w:rPr>
          <w:rFonts w:ascii="Times New Roman" w:hAnsi="Times New Roman"/>
          <w:sz w:val="25"/>
          <w:szCs w:val="25"/>
          <w:lang w:val="ru-RU"/>
        </w:rPr>
        <w:t xml:space="preserve"> </w:t>
      </w:r>
      <w:r w:rsidRPr="006C3938">
        <w:rPr>
          <w:rFonts w:ascii="Times New Roman" w:hAnsi="Times New Roman"/>
          <w:sz w:val="25"/>
          <w:szCs w:val="25"/>
          <w:lang w:val="ru-RU"/>
        </w:rPr>
        <w:t xml:space="preserve">% от годовых назначений по Сводной бюджетной росписи). </w:t>
      </w:r>
    </w:p>
    <w:p w:rsidR="000B496F" w:rsidRDefault="009F3D75" w:rsidP="000B496F">
      <w:pPr>
        <w:ind w:firstLine="708"/>
        <w:jc w:val="both"/>
        <w:rPr>
          <w:rFonts w:ascii="Times New Roman" w:hAnsi="Times New Roman"/>
          <w:i/>
          <w:sz w:val="25"/>
          <w:szCs w:val="25"/>
          <w:lang w:val="ru-RU"/>
        </w:rPr>
      </w:pPr>
      <w:r w:rsidRPr="006C3938">
        <w:rPr>
          <w:rFonts w:ascii="Times New Roman" w:hAnsi="Times New Roman"/>
          <w:sz w:val="25"/>
          <w:szCs w:val="25"/>
          <w:lang w:val="ru-RU"/>
        </w:rPr>
        <w:t>Исполнение расход</w:t>
      </w:r>
      <w:r w:rsidR="00BE6FDB" w:rsidRPr="006C3938">
        <w:rPr>
          <w:rFonts w:ascii="Times New Roman" w:hAnsi="Times New Roman"/>
          <w:sz w:val="25"/>
          <w:szCs w:val="25"/>
          <w:lang w:val="ru-RU"/>
        </w:rPr>
        <w:t>ов</w:t>
      </w:r>
      <w:r w:rsidRPr="006C3938">
        <w:rPr>
          <w:rFonts w:ascii="Times New Roman" w:hAnsi="Times New Roman"/>
          <w:sz w:val="25"/>
          <w:szCs w:val="25"/>
          <w:lang w:val="ru-RU"/>
        </w:rPr>
        <w:t xml:space="preserve"> бюджета</w:t>
      </w:r>
      <w:r w:rsidR="00C22175">
        <w:rPr>
          <w:rFonts w:ascii="Times New Roman" w:hAnsi="Times New Roman"/>
          <w:sz w:val="25"/>
          <w:szCs w:val="25"/>
          <w:lang w:val="ru-RU"/>
        </w:rPr>
        <w:t xml:space="preserve"> Октябрьского</w:t>
      </w:r>
      <w:r w:rsidRPr="006C3938">
        <w:rPr>
          <w:rFonts w:ascii="Times New Roman" w:hAnsi="Times New Roman"/>
          <w:sz w:val="25"/>
          <w:szCs w:val="25"/>
          <w:lang w:val="ru-RU"/>
        </w:rPr>
        <w:t xml:space="preserve"> </w:t>
      </w:r>
      <w:r w:rsidR="001C7738" w:rsidRPr="006C3938">
        <w:rPr>
          <w:rFonts w:ascii="Times New Roman" w:hAnsi="Times New Roman"/>
          <w:sz w:val="25"/>
          <w:szCs w:val="25"/>
          <w:lang w:val="ru-RU"/>
        </w:rPr>
        <w:t>городского округа</w:t>
      </w:r>
      <w:r w:rsidR="00BE6FDB" w:rsidRPr="006C3938">
        <w:rPr>
          <w:rFonts w:ascii="Times New Roman" w:hAnsi="Times New Roman"/>
          <w:sz w:val="25"/>
          <w:szCs w:val="25"/>
          <w:lang w:val="ru-RU"/>
        </w:rPr>
        <w:t xml:space="preserve"> </w:t>
      </w:r>
      <w:r w:rsidRPr="006C3938">
        <w:rPr>
          <w:rFonts w:ascii="Times New Roman" w:hAnsi="Times New Roman"/>
          <w:sz w:val="25"/>
          <w:szCs w:val="25"/>
          <w:lang w:val="ru-RU"/>
        </w:rPr>
        <w:t xml:space="preserve">за </w:t>
      </w:r>
      <w:r w:rsidR="00C22175">
        <w:rPr>
          <w:rFonts w:ascii="Times New Roman" w:hAnsi="Times New Roman"/>
          <w:sz w:val="25"/>
          <w:szCs w:val="25"/>
          <w:lang w:val="ru-RU"/>
        </w:rPr>
        <w:t>9 месяцев</w:t>
      </w:r>
      <w:r w:rsidRPr="006C3938">
        <w:rPr>
          <w:rFonts w:ascii="Times New Roman" w:hAnsi="Times New Roman"/>
          <w:sz w:val="25"/>
          <w:szCs w:val="25"/>
          <w:lang w:val="ru-RU"/>
        </w:rPr>
        <w:t xml:space="preserve"> 20</w:t>
      </w:r>
      <w:r w:rsidR="001C7738" w:rsidRPr="006C3938">
        <w:rPr>
          <w:rFonts w:ascii="Times New Roman" w:hAnsi="Times New Roman"/>
          <w:sz w:val="25"/>
          <w:szCs w:val="25"/>
          <w:lang w:val="ru-RU"/>
        </w:rPr>
        <w:t>2</w:t>
      </w:r>
      <w:r w:rsidR="002F7516">
        <w:rPr>
          <w:rFonts w:ascii="Times New Roman" w:hAnsi="Times New Roman"/>
          <w:sz w:val="25"/>
          <w:szCs w:val="25"/>
          <w:lang w:val="ru-RU"/>
        </w:rPr>
        <w:t>2</w:t>
      </w:r>
      <w:r w:rsidRPr="006C3938">
        <w:rPr>
          <w:rFonts w:ascii="Times New Roman" w:hAnsi="Times New Roman"/>
          <w:sz w:val="25"/>
          <w:szCs w:val="25"/>
          <w:lang w:val="ru-RU"/>
        </w:rPr>
        <w:t xml:space="preserve">  года составило </w:t>
      </w:r>
      <w:r w:rsidR="00BE6FDB" w:rsidRPr="006C3938">
        <w:rPr>
          <w:rFonts w:ascii="Times New Roman" w:hAnsi="Times New Roman"/>
          <w:sz w:val="25"/>
          <w:szCs w:val="25"/>
          <w:lang w:val="ru-RU"/>
        </w:rPr>
        <w:t xml:space="preserve"> </w:t>
      </w:r>
      <w:r w:rsidR="00C22175">
        <w:rPr>
          <w:rFonts w:ascii="Times New Roman" w:hAnsi="Times New Roman"/>
          <w:sz w:val="25"/>
          <w:szCs w:val="25"/>
          <w:lang w:val="ru-RU"/>
        </w:rPr>
        <w:t xml:space="preserve">951 690,3 </w:t>
      </w:r>
      <w:r w:rsidR="009E1E4F" w:rsidRPr="006C3938">
        <w:rPr>
          <w:rFonts w:ascii="Times New Roman" w:hAnsi="Times New Roman"/>
          <w:sz w:val="25"/>
          <w:szCs w:val="25"/>
          <w:lang w:val="ru-RU"/>
        </w:rPr>
        <w:t>тыс. руб.</w:t>
      </w:r>
      <w:r w:rsidR="00BE6FDB" w:rsidRPr="006C3938">
        <w:rPr>
          <w:rFonts w:ascii="Times New Roman" w:hAnsi="Times New Roman"/>
          <w:sz w:val="25"/>
          <w:szCs w:val="25"/>
          <w:lang w:val="ru-RU"/>
        </w:rPr>
        <w:t xml:space="preserve">  </w:t>
      </w:r>
      <w:r w:rsidR="009E1E4F" w:rsidRPr="006C3938">
        <w:rPr>
          <w:rFonts w:ascii="Times New Roman" w:hAnsi="Times New Roman"/>
          <w:sz w:val="25"/>
          <w:szCs w:val="25"/>
          <w:lang w:val="ru-RU"/>
        </w:rPr>
        <w:t xml:space="preserve">или </w:t>
      </w:r>
      <w:r w:rsidR="00565E1B">
        <w:rPr>
          <w:rFonts w:ascii="Times New Roman" w:hAnsi="Times New Roman"/>
          <w:sz w:val="25"/>
          <w:szCs w:val="25"/>
          <w:lang w:val="ru-RU"/>
        </w:rPr>
        <w:t>8</w:t>
      </w:r>
      <w:r w:rsidR="00C22175">
        <w:rPr>
          <w:rFonts w:ascii="Times New Roman" w:hAnsi="Times New Roman"/>
          <w:sz w:val="25"/>
          <w:szCs w:val="25"/>
          <w:lang w:val="ru-RU"/>
        </w:rPr>
        <w:t>5,6</w:t>
      </w:r>
      <w:r w:rsidR="00917382">
        <w:rPr>
          <w:rFonts w:ascii="Times New Roman" w:hAnsi="Times New Roman"/>
          <w:sz w:val="25"/>
          <w:szCs w:val="25"/>
          <w:lang w:val="ru-RU"/>
        </w:rPr>
        <w:t xml:space="preserve"> </w:t>
      </w:r>
      <w:r w:rsidR="009E1E4F" w:rsidRPr="006C3938">
        <w:rPr>
          <w:rFonts w:ascii="Times New Roman" w:hAnsi="Times New Roman"/>
          <w:sz w:val="25"/>
          <w:szCs w:val="25"/>
          <w:lang w:val="ru-RU"/>
        </w:rPr>
        <w:t xml:space="preserve">% от </w:t>
      </w:r>
      <w:r w:rsidR="00EE41B2" w:rsidRPr="006C3938">
        <w:rPr>
          <w:rFonts w:ascii="Times New Roman" w:hAnsi="Times New Roman"/>
          <w:sz w:val="25"/>
          <w:szCs w:val="25"/>
          <w:lang w:val="ru-RU"/>
        </w:rPr>
        <w:t xml:space="preserve">квартального </w:t>
      </w:r>
      <w:r w:rsidRPr="006C3938">
        <w:rPr>
          <w:rFonts w:ascii="Times New Roman" w:hAnsi="Times New Roman"/>
          <w:sz w:val="25"/>
          <w:szCs w:val="25"/>
          <w:lang w:val="ru-RU"/>
        </w:rPr>
        <w:t>план</w:t>
      </w:r>
      <w:r w:rsidR="009E1E4F" w:rsidRPr="006C3938">
        <w:rPr>
          <w:rFonts w:ascii="Times New Roman" w:hAnsi="Times New Roman"/>
          <w:sz w:val="25"/>
          <w:szCs w:val="25"/>
          <w:lang w:val="ru-RU"/>
        </w:rPr>
        <w:t>а</w:t>
      </w:r>
      <w:r w:rsidR="00BE6FDB" w:rsidRPr="006C3938">
        <w:rPr>
          <w:rFonts w:ascii="Times New Roman" w:hAnsi="Times New Roman"/>
          <w:sz w:val="25"/>
          <w:szCs w:val="25"/>
          <w:lang w:val="ru-RU"/>
        </w:rPr>
        <w:t xml:space="preserve"> </w:t>
      </w:r>
      <w:r w:rsidR="00BE6FDB" w:rsidRPr="006C3938">
        <w:rPr>
          <w:rFonts w:ascii="Times New Roman" w:hAnsi="Times New Roman"/>
          <w:i/>
          <w:sz w:val="25"/>
          <w:szCs w:val="25"/>
          <w:lang w:val="ru-RU"/>
        </w:rPr>
        <w:t>(</w:t>
      </w:r>
      <w:r w:rsidR="00C22175">
        <w:rPr>
          <w:rFonts w:ascii="Times New Roman" w:hAnsi="Times New Roman"/>
          <w:i/>
          <w:sz w:val="25"/>
          <w:szCs w:val="25"/>
          <w:lang w:val="ru-RU"/>
        </w:rPr>
        <w:t>62,0</w:t>
      </w:r>
      <w:r w:rsidR="00565E1B">
        <w:rPr>
          <w:rFonts w:ascii="Times New Roman" w:hAnsi="Times New Roman"/>
          <w:i/>
          <w:sz w:val="25"/>
          <w:szCs w:val="25"/>
          <w:lang w:val="ru-RU"/>
        </w:rPr>
        <w:t xml:space="preserve"> </w:t>
      </w:r>
      <w:r w:rsidR="00BE6FDB" w:rsidRPr="006C3938">
        <w:rPr>
          <w:rFonts w:ascii="Times New Roman" w:hAnsi="Times New Roman"/>
          <w:i/>
          <w:sz w:val="25"/>
          <w:szCs w:val="25"/>
          <w:lang w:val="ru-RU"/>
        </w:rPr>
        <w:t>% от годового плана</w:t>
      </w:r>
      <w:r w:rsidR="009E1E4F" w:rsidRPr="006C3938">
        <w:rPr>
          <w:rFonts w:ascii="Times New Roman" w:hAnsi="Times New Roman"/>
          <w:i/>
          <w:sz w:val="25"/>
          <w:szCs w:val="25"/>
          <w:lang w:val="ru-RU"/>
        </w:rPr>
        <w:t>)</w:t>
      </w:r>
      <w:r w:rsidR="00BE6FDB" w:rsidRPr="006C3938">
        <w:rPr>
          <w:rFonts w:ascii="Times New Roman" w:hAnsi="Times New Roman"/>
          <w:i/>
          <w:sz w:val="25"/>
          <w:szCs w:val="25"/>
          <w:lang w:val="ru-RU"/>
        </w:rPr>
        <w:t>.</w:t>
      </w:r>
    </w:p>
    <w:p w:rsidR="000B496F" w:rsidRDefault="000B496F" w:rsidP="000B496F">
      <w:pPr>
        <w:ind w:firstLine="708"/>
        <w:jc w:val="both"/>
        <w:rPr>
          <w:rFonts w:ascii="Times New Roman" w:hAnsi="Times New Roman"/>
          <w:b/>
          <w:sz w:val="25"/>
          <w:szCs w:val="25"/>
          <w:lang w:val="ru-RU"/>
        </w:rPr>
      </w:pPr>
    </w:p>
    <w:p w:rsidR="00B82DAE" w:rsidRPr="006C3938" w:rsidRDefault="00425267" w:rsidP="000B496F">
      <w:pPr>
        <w:ind w:firstLine="708"/>
        <w:jc w:val="both"/>
        <w:rPr>
          <w:rFonts w:ascii="Times New Roman" w:hAnsi="Times New Roman"/>
          <w:b/>
          <w:sz w:val="25"/>
          <w:szCs w:val="25"/>
          <w:lang w:val="ru-RU"/>
        </w:rPr>
      </w:pPr>
      <w:r>
        <w:rPr>
          <w:rFonts w:ascii="Times New Roman" w:hAnsi="Times New Roman"/>
          <w:b/>
          <w:sz w:val="25"/>
          <w:szCs w:val="25"/>
          <w:lang w:val="ru-RU"/>
        </w:rPr>
        <w:t xml:space="preserve">             </w:t>
      </w:r>
      <w:r w:rsidR="00B82DAE">
        <w:rPr>
          <w:rFonts w:ascii="Times New Roman" w:hAnsi="Times New Roman"/>
          <w:b/>
          <w:sz w:val="25"/>
          <w:szCs w:val="25"/>
          <w:lang w:val="ru-RU"/>
        </w:rPr>
        <w:t>Динамика расходов бюджета округа за 2021-2022 гг.</w:t>
      </w:r>
    </w:p>
    <w:p w:rsidR="000B496F" w:rsidRPr="006C3938" w:rsidRDefault="000B496F" w:rsidP="000B496F">
      <w:pPr>
        <w:ind w:firstLine="708"/>
        <w:jc w:val="right"/>
        <w:rPr>
          <w:rFonts w:ascii="Times New Roman" w:hAnsi="Times New Roman"/>
          <w:sz w:val="25"/>
          <w:szCs w:val="25"/>
          <w:lang w:val="ru-RU"/>
        </w:rPr>
      </w:pPr>
      <w:r w:rsidRPr="006C3938">
        <w:rPr>
          <w:rFonts w:ascii="Times New Roman" w:hAnsi="Times New Roman"/>
          <w:sz w:val="25"/>
          <w:szCs w:val="25"/>
          <w:lang w:val="ru-RU"/>
        </w:rPr>
        <w:t xml:space="preserve">Таб. </w:t>
      </w:r>
      <w:r>
        <w:rPr>
          <w:rFonts w:ascii="Times New Roman" w:hAnsi="Times New Roman"/>
          <w:sz w:val="25"/>
          <w:szCs w:val="25"/>
          <w:lang w:val="ru-RU"/>
        </w:rPr>
        <w:t>3</w:t>
      </w:r>
    </w:p>
    <w:p w:rsidR="000B496F" w:rsidRPr="006C3938" w:rsidRDefault="000B496F" w:rsidP="000B496F">
      <w:pPr>
        <w:ind w:firstLine="708"/>
        <w:jc w:val="right"/>
        <w:rPr>
          <w:rFonts w:ascii="Times New Roman" w:hAnsi="Times New Roman"/>
          <w:lang w:val="ru-RU"/>
        </w:rPr>
      </w:pPr>
      <w:r w:rsidRPr="006C3938">
        <w:rPr>
          <w:rFonts w:ascii="Times New Roman" w:hAnsi="Times New Roman"/>
          <w:sz w:val="25"/>
          <w:szCs w:val="25"/>
          <w:lang w:val="ru-RU"/>
        </w:rPr>
        <w:t>Тыс. руб</w:t>
      </w:r>
      <w:r w:rsidRPr="006C3938">
        <w:rPr>
          <w:rFonts w:ascii="Times New Roman" w:hAnsi="Times New Roman"/>
          <w:lang w:val="ru-RU"/>
        </w:rPr>
        <w:t xml:space="preserve">.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134"/>
        <w:gridCol w:w="1276"/>
        <w:gridCol w:w="1276"/>
        <w:gridCol w:w="1276"/>
        <w:gridCol w:w="1559"/>
      </w:tblGrid>
      <w:tr w:rsidR="000B496F" w:rsidRPr="008E75F2" w:rsidTr="00971CB4">
        <w:trPr>
          <w:trHeight w:val="380"/>
        </w:trPr>
        <w:tc>
          <w:tcPr>
            <w:tcW w:w="2977" w:type="dxa"/>
            <w:vMerge w:val="restart"/>
          </w:tcPr>
          <w:p w:rsidR="000B496F" w:rsidRPr="006C3938" w:rsidRDefault="000B496F" w:rsidP="001D0115">
            <w:pPr>
              <w:jc w:val="center"/>
              <w:rPr>
                <w:rFonts w:ascii="Times New Roman" w:hAnsi="Times New Roman"/>
                <w:lang w:val="ru-RU"/>
              </w:rPr>
            </w:pPr>
          </w:p>
          <w:p w:rsidR="000B496F" w:rsidRPr="006C3938" w:rsidRDefault="000B496F" w:rsidP="001D0115">
            <w:pPr>
              <w:jc w:val="center"/>
              <w:rPr>
                <w:rFonts w:ascii="Times New Roman" w:hAnsi="Times New Roman"/>
                <w:lang w:val="ru-RU"/>
              </w:rPr>
            </w:pPr>
            <w:r w:rsidRPr="006C3938">
              <w:rPr>
                <w:rFonts w:ascii="Times New Roman" w:hAnsi="Times New Roman"/>
                <w:lang w:val="ru-RU"/>
              </w:rPr>
              <w:t xml:space="preserve">Наименование  </w:t>
            </w:r>
            <w:r>
              <w:rPr>
                <w:rFonts w:ascii="Times New Roman" w:hAnsi="Times New Roman"/>
                <w:lang w:val="ru-RU"/>
              </w:rPr>
              <w:t>расходов</w:t>
            </w:r>
          </w:p>
        </w:tc>
        <w:tc>
          <w:tcPr>
            <w:tcW w:w="4962" w:type="dxa"/>
            <w:gridSpan w:val="4"/>
            <w:tcBorders>
              <w:left w:val="single" w:sz="4" w:space="0" w:color="auto"/>
              <w:bottom w:val="single" w:sz="4" w:space="0" w:color="auto"/>
              <w:right w:val="single" w:sz="4" w:space="0" w:color="auto"/>
            </w:tcBorders>
          </w:tcPr>
          <w:p w:rsidR="000B496F" w:rsidRPr="006C3938" w:rsidRDefault="000B496F" w:rsidP="001D0115">
            <w:pPr>
              <w:jc w:val="center"/>
              <w:rPr>
                <w:rFonts w:ascii="Times New Roman" w:hAnsi="Times New Roman"/>
                <w:lang w:val="ru-RU"/>
              </w:rPr>
            </w:pPr>
            <w:r w:rsidRPr="006C3938">
              <w:rPr>
                <w:rFonts w:ascii="Times New Roman" w:hAnsi="Times New Roman"/>
                <w:lang w:val="ru-RU"/>
              </w:rPr>
              <w:t xml:space="preserve">Фактические </w:t>
            </w:r>
            <w:r>
              <w:rPr>
                <w:rFonts w:ascii="Times New Roman" w:hAnsi="Times New Roman"/>
                <w:lang w:val="ru-RU"/>
              </w:rPr>
              <w:t>расходы</w:t>
            </w:r>
          </w:p>
        </w:tc>
        <w:tc>
          <w:tcPr>
            <w:tcW w:w="1559" w:type="dxa"/>
            <w:vMerge w:val="restart"/>
            <w:tcBorders>
              <w:left w:val="single" w:sz="4" w:space="0" w:color="auto"/>
            </w:tcBorders>
          </w:tcPr>
          <w:p w:rsidR="000B496F" w:rsidRPr="006C3938" w:rsidRDefault="000B496F" w:rsidP="00DA042A">
            <w:pPr>
              <w:rPr>
                <w:rFonts w:ascii="Times New Roman" w:hAnsi="Times New Roman"/>
                <w:lang w:val="ru-RU"/>
              </w:rPr>
            </w:pPr>
            <w:r w:rsidRPr="006C3938">
              <w:rPr>
                <w:rFonts w:ascii="Times New Roman" w:hAnsi="Times New Roman"/>
                <w:lang w:val="ru-RU"/>
              </w:rPr>
              <w:t>Изм</w:t>
            </w:r>
            <w:r>
              <w:rPr>
                <w:rFonts w:ascii="Times New Roman" w:hAnsi="Times New Roman"/>
                <w:lang w:val="ru-RU"/>
              </w:rPr>
              <w:t xml:space="preserve">енения расходов </w:t>
            </w:r>
            <w:r w:rsidR="00DA042A">
              <w:rPr>
                <w:rFonts w:ascii="Times New Roman" w:hAnsi="Times New Roman"/>
                <w:lang w:val="ru-RU"/>
              </w:rPr>
              <w:t>за 9 мес.</w:t>
            </w:r>
            <w:r>
              <w:rPr>
                <w:rFonts w:ascii="Times New Roman" w:hAnsi="Times New Roman"/>
                <w:lang w:val="ru-RU"/>
              </w:rPr>
              <w:t xml:space="preserve"> 2022 года</w:t>
            </w:r>
            <w:r w:rsidRPr="006C3938">
              <w:rPr>
                <w:rFonts w:ascii="Times New Roman" w:hAnsi="Times New Roman"/>
                <w:lang w:val="ru-RU"/>
              </w:rPr>
              <w:t xml:space="preserve"> в сравнении с  </w:t>
            </w:r>
            <w:r>
              <w:rPr>
                <w:rFonts w:ascii="Times New Roman" w:hAnsi="Times New Roman"/>
                <w:lang w:val="ru-RU"/>
              </w:rPr>
              <w:t>2021</w:t>
            </w:r>
            <w:r w:rsidRPr="006C3938">
              <w:rPr>
                <w:rFonts w:ascii="Times New Roman" w:hAnsi="Times New Roman"/>
                <w:lang w:val="ru-RU"/>
              </w:rPr>
              <w:t>г.</w:t>
            </w:r>
          </w:p>
        </w:tc>
      </w:tr>
      <w:tr w:rsidR="000B496F" w:rsidRPr="00DA042A" w:rsidTr="00971CB4">
        <w:trPr>
          <w:trHeight w:val="375"/>
        </w:trPr>
        <w:tc>
          <w:tcPr>
            <w:tcW w:w="2977" w:type="dxa"/>
            <w:vMerge/>
          </w:tcPr>
          <w:p w:rsidR="000B496F" w:rsidRPr="006C3938" w:rsidRDefault="000B496F" w:rsidP="001D0115">
            <w:pPr>
              <w:jc w:val="center"/>
              <w:rPr>
                <w:rFonts w:ascii="Times New Roman" w:hAnsi="Times New Roman"/>
                <w:lang w:val="ru-RU"/>
              </w:rPr>
            </w:pPr>
          </w:p>
        </w:tc>
        <w:tc>
          <w:tcPr>
            <w:tcW w:w="1134" w:type="dxa"/>
            <w:vMerge w:val="restart"/>
            <w:tcBorders>
              <w:top w:val="single" w:sz="4" w:space="0" w:color="auto"/>
              <w:right w:val="single" w:sz="4" w:space="0" w:color="auto"/>
            </w:tcBorders>
          </w:tcPr>
          <w:p w:rsidR="000B496F" w:rsidRPr="006C3938" w:rsidRDefault="00DA042A" w:rsidP="00565E1B">
            <w:pPr>
              <w:jc w:val="center"/>
              <w:rPr>
                <w:rFonts w:ascii="Times New Roman" w:hAnsi="Times New Roman"/>
                <w:lang w:val="ru-RU"/>
              </w:rPr>
            </w:pPr>
            <w:r>
              <w:rPr>
                <w:rFonts w:ascii="Times New Roman" w:hAnsi="Times New Roman"/>
                <w:lang w:val="ru-RU"/>
              </w:rPr>
              <w:t>9 мес.</w:t>
            </w:r>
            <w:r w:rsidR="00565E1B">
              <w:rPr>
                <w:rFonts w:ascii="Times New Roman" w:hAnsi="Times New Roman"/>
                <w:lang w:val="ru-RU"/>
              </w:rPr>
              <w:t xml:space="preserve"> </w:t>
            </w:r>
            <w:r w:rsidR="000B496F">
              <w:rPr>
                <w:rFonts w:ascii="Times New Roman" w:hAnsi="Times New Roman"/>
                <w:lang w:val="ru-RU"/>
              </w:rPr>
              <w:t>2021</w:t>
            </w:r>
          </w:p>
        </w:tc>
        <w:tc>
          <w:tcPr>
            <w:tcW w:w="2552" w:type="dxa"/>
            <w:gridSpan w:val="2"/>
            <w:tcBorders>
              <w:top w:val="single" w:sz="4" w:space="0" w:color="auto"/>
              <w:left w:val="single" w:sz="4" w:space="0" w:color="auto"/>
              <w:bottom w:val="single" w:sz="4" w:space="0" w:color="auto"/>
              <w:right w:val="nil"/>
            </w:tcBorders>
          </w:tcPr>
          <w:p w:rsidR="000B496F" w:rsidRPr="006C3938" w:rsidRDefault="000B496F" w:rsidP="00DA042A">
            <w:pPr>
              <w:jc w:val="center"/>
              <w:rPr>
                <w:rFonts w:ascii="Times New Roman" w:hAnsi="Times New Roman"/>
                <w:b/>
                <w:lang w:val="ru-RU"/>
              </w:rPr>
            </w:pPr>
            <w:r>
              <w:rPr>
                <w:rFonts w:ascii="Times New Roman" w:hAnsi="Times New Roman"/>
                <w:b/>
                <w:lang w:val="ru-RU"/>
              </w:rPr>
              <w:t xml:space="preserve">         </w:t>
            </w:r>
            <w:r w:rsidR="00DA042A">
              <w:rPr>
                <w:rFonts w:ascii="Times New Roman" w:hAnsi="Times New Roman"/>
                <w:b/>
                <w:lang w:val="ru-RU"/>
              </w:rPr>
              <w:t>9 мес.</w:t>
            </w:r>
            <w:r>
              <w:rPr>
                <w:rFonts w:ascii="Times New Roman" w:hAnsi="Times New Roman"/>
                <w:b/>
                <w:lang w:val="ru-RU"/>
              </w:rPr>
              <w:t xml:space="preserve"> 2022</w:t>
            </w:r>
          </w:p>
        </w:tc>
        <w:tc>
          <w:tcPr>
            <w:tcW w:w="1276" w:type="dxa"/>
            <w:tcBorders>
              <w:top w:val="single" w:sz="4" w:space="0" w:color="auto"/>
              <w:left w:val="nil"/>
              <w:bottom w:val="single" w:sz="4" w:space="0" w:color="auto"/>
              <w:right w:val="single" w:sz="4" w:space="0" w:color="auto"/>
            </w:tcBorders>
          </w:tcPr>
          <w:p w:rsidR="000B496F" w:rsidRPr="006C3938" w:rsidRDefault="000B496F" w:rsidP="001D0115">
            <w:pPr>
              <w:jc w:val="center"/>
              <w:rPr>
                <w:rFonts w:ascii="Times New Roman" w:hAnsi="Times New Roman"/>
                <w:b/>
                <w:lang w:val="ru-RU"/>
              </w:rPr>
            </w:pPr>
          </w:p>
        </w:tc>
        <w:tc>
          <w:tcPr>
            <w:tcW w:w="1559" w:type="dxa"/>
            <w:vMerge/>
            <w:tcBorders>
              <w:left w:val="single" w:sz="4" w:space="0" w:color="auto"/>
            </w:tcBorders>
          </w:tcPr>
          <w:p w:rsidR="000B496F" w:rsidRPr="006C3938" w:rsidRDefault="000B496F" w:rsidP="001D0115">
            <w:pPr>
              <w:rPr>
                <w:rFonts w:ascii="Times New Roman" w:hAnsi="Times New Roman"/>
                <w:lang w:val="ru-RU"/>
              </w:rPr>
            </w:pPr>
          </w:p>
        </w:tc>
      </w:tr>
      <w:tr w:rsidR="000B496F" w:rsidRPr="00DA042A" w:rsidTr="00971CB4">
        <w:trPr>
          <w:trHeight w:val="271"/>
        </w:trPr>
        <w:tc>
          <w:tcPr>
            <w:tcW w:w="2977" w:type="dxa"/>
            <w:vMerge/>
          </w:tcPr>
          <w:p w:rsidR="000B496F" w:rsidRPr="006C3938" w:rsidRDefault="000B496F" w:rsidP="001D0115">
            <w:pPr>
              <w:jc w:val="center"/>
              <w:rPr>
                <w:rFonts w:ascii="Times New Roman" w:hAnsi="Times New Roman"/>
                <w:lang w:val="ru-RU"/>
              </w:rPr>
            </w:pPr>
          </w:p>
        </w:tc>
        <w:tc>
          <w:tcPr>
            <w:tcW w:w="1134" w:type="dxa"/>
            <w:vMerge/>
            <w:tcBorders>
              <w:right w:val="single" w:sz="4" w:space="0" w:color="auto"/>
            </w:tcBorders>
          </w:tcPr>
          <w:p w:rsidR="000B496F" w:rsidRPr="006C3938" w:rsidRDefault="000B496F" w:rsidP="001D0115">
            <w:pPr>
              <w:jc w:val="center"/>
              <w:rPr>
                <w:rFonts w:ascii="Times New Roman" w:hAnsi="Times New Roman"/>
                <w:lang w:val="ru-RU"/>
              </w:rPr>
            </w:pPr>
          </w:p>
        </w:tc>
        <w:tc>
          <w:tcPr>
            <w:tcW w:w="1276" w:type="dxa"/>
            <w:tcBorders>
              <w:top w:val="single" w:sz="4" w:space="0" w:color="auto"/>
              <w:left w:val="single" w:sz="4" w:space="0" w:color="auto"/>
              <w:right w:val="single" w:sz="4" w:space="0" w:color="auto"/>
            </w:tcBorders>
          </w:tcPr>
          <w:p w:rsidR="000B496F" w:rsidRPr="006C3938" w:rsidRDefault="000B496F" w:rsidP="001D0115">
            <w:pPr>
              <w:jc w:val="center"/>
              <w:rPr>
                <w:rFonts w:ascii="Times New Roman" w:hAnsi="Times New Roman"/>
                <w:b/>
                <w:lang w:val="ru-RU"/>
              </w:rPr>
            </w:pPr>
            <w:r w:rsidRPr="006C3938">
              <w:rPr>
                <w:rFonts w:ascii="Times New Roman" w:hAnsi="Times New Roman"/>
                <w:b/>
                <w:lang w:val="ru-RU"/>
              </w:rPr>
              <w:t>план</w:t>
            </w:r>
          </w:p>
        </w:tc>
        <w:tc>
          <w:tcPr>
            <w:tcW w:w="1276" w:type="dxa"/>
            <w:tcBorders>
              <w:top w:val="single" w:sz="4" w:space="0" w:color="auto"/>
              <w:left w:val="single" w:sz="4" w:space="0" w:color="auto"/>
            </w:tcBorders>
          </w:tcPr>
          <w:p w:rsidR="000B496F" w:rsidRPr="006C3938" w:rsidRDefault="000B496F" w:rsidP="001D0115">
            <w:pPr>
              <w:jc w:val="center"/>
              <w:rPr>
                <w:rFonts w:ascii="Times New Roman" w:hAnsi="Times New Roman"/>
                <w:b/>
                <w:lang w:val="ru-RU"/>
              </w:rPr>
            </w:pPr>
            <w:r w:rsidRPr="006C3938">
              <w:rPr>
                <w:rFonts w:ascii="Times New Roman" w:hAnsi="Times New Roman"/>
                <w:b/>
                <w:lang w:val="ru-RU"/>
              </w:rPr>
              <w:t>факт</w:t>
            </w:r>
          </w:p>
        </w:tc>
        <w:tc>
          <w:tcPr>
            <w:tcW w:w="1276" w:type="dxa"/>
            <w:tcBorders>
              <w:top w:val="single" w:sz="4" w:space="0" w:color="auto"/>
              <w:right w:val="single" w:sz="4" w:space="0" w:color="auto"/>
            </w:tcBorders>
          </w:tcPr>
          <w:p w:rsidR="000B496F" w:rsidRPr="006C3938" w:rsidRDefault="000B496F" w:rsidP="001D0115">
            <w:pPr>
              <w:ind w:left="-108"/>
              <w:jc w:val="both"/>
              <w:rPr>
                <w:rFonts w:ascii="Times New Roman" w:hAnsi="Times New Roman"/>
                <w:b/>
                <w:lang w:val="ru-RU"/>
              </w:rPr>
            </w:pPr>
            <w:r w:rsidRPr="006C3938">
              <w:rPr>
                <w:rFonts w:ascii="Times New Roman" w:hAnsi="Times New Roman"/>
                <w:b/>
                <w:lang w:val="ru-RU"/>
              </w:rPr>
              <w:t xml:space="preserve"> отклонен.</w:t>
            </w:r>
          </w:p>
        </w:tc>
        <w:tc>
          <w:tcPr>
            <w:tcW w:w="1559" w:type="dxa"/>
            <w:vMerge/>
            <w:tcBorders>
              <w:left w:val="single" w:sz="4" w:space="0" w:color="auto"/>
            </w:tcBorders>
          </w:tcPr>
          <w:p w:rsidR="000B496F" w:rsidRPr="006C3938" w:rsidRDefault="000B496F" w:rsidP="001D0115">
            <w:pPr>
              <w:rPr>
                <w:rFonts w:ascii="Times New Roman" w:hAnsi="Times New Roman"/>
                <w:lang w:val="ru-RU"/>
              </w:rPr>
            </w:pPr>
          </w:p>
        </w:tc>
      </w:tr>
      <w:tr w:rsidR="000B496F" w:rsidRPr="00DA042A" w:rsidTr="00971CB4">
        <w:trPr>
          <w:trHeight w:val="345"/>
        </w:trPr>
        <w:tc>
          <w:tcPr>
            <w:tcW w:w="2977" w:type="dxa"/>
            <w:tcBorders>
              <w:bottom w:val="single" w:sz="4" w:space="0" w:color="auto"/>
            </w:tcBorders>
          </w:tcPr>
          <w:p w:rsidR="000B496F" w:rsidRPr="00EA332A" w:rsidRDefault="000B496F" w:rsidP="001D0115">
            <w:pPr>
              <w:rPr>
                <w:rFonts w:ascii="Times New Roman" w:hAnsi="Times New Roman"/>
                <w:b/>
                <w:sz w:val="22"/>
                <w:szCs w:val="22"/>
                <w:lang w:val="ru-RU"/>
              </w:rPr>
            </w:pPr>
            <w:r w:rsidRPr="00EA332A">
              <w:rPr>
                <w:rFonts w:ascii="Times New Roman" w:hAnsi="Times New Roman"/>
                <w:b/>
                <w:sz w:val="22"/>
                <w:szCs w:val="22"/>
                <w:lang w:val="ru-RU"/>
              </w:rPr>
              <w:t>Всего</w:t>
            </w:r>
          </w:p>
        </w:tc>
        <w:tc>
          <w:tcPr>
            <w:tcW w:w="1134" w:type="dxa"/>
            <w:tcBorders>
              <w:bottom w:val="single" w:sz="4" w:space="0" w:color="auto"/>
              <w:right w:val="single" w:sz="4" w:space="0" w:color="auto"/>
            </w:tcBorders>
          </w:tcPr>
          <w:p w:rsidR="000B496F" w:rsidRPr="00EA332A" w:rsidRDefault="003B3273" w:rsidP="001D0115">
            <w:pPr>
              <w:jc w:val="center"/>
              <w:rPr>
                <w:rFonts w:ascii="Times New Roman" w:hAnsi="Times New Roman"/>
                <w:b/>
                <w:sz w:val="22"/>
                <w:szCs w:val="22"/>
                <w:lang w:val="ru-RU"/>
              </w:rPr>
            </w:pPr>
            <w:r>
              <w:rPr>
                <w:rFonts w:ascii="Times New Roman" w:hAnsi="Times New Roman"/>
                <w:b/>
                <w:sz w:val="22"/>
                <w:szCs w:val="22"/>
                <w:lang w:val="ru-RU"/>
              </w:rPr>
              <w:t>851 252,4</w:t>
            </w:r>
          </w:p>
        </w:tc>
        <w:tc>
          <w:tcPr>
            <w:tcW w:w="1276" w:type="dxa"/>
            <w:tcBorders>
              <w:bottom w:val="single" w:sz="4" w:space="0" w:color="auto"/>
              <w:right w:val="single" w:sz="4" w:space="0" w:color="auto"/>
            </w:tcBorders>
          </w:tcPr>
          <w:p w:rsidR="000B496F" w:rsidRPr="00EA332A" w:rsidRDefault="00C22175" w:rsidP="001D0115">
            <w:pPr>
              <w:jc w:val="center"/>
              <w:rPr>
                <w:rFonts w:ascii="Times New Roman" w:hAnsi="Times New Roman"/>
                <w:b/>
                <w:sz w:val="22"/>
                <w:szCs w:val="22"/>
                <w:lang w:val="ru-RU"/>
              </w:rPr>
            </w:pPr>
            <w:r>
              <w:rPr>
                <w:rFonts w:ascii="Times New Roman" w:hAnsi="Times New Roman"/>
                <w:b/>
                <w:sz w:val="22"/>
                <w:szCs w:val="22"/>
                <w:lang w:val="ru-RU"/>
              </w:rPr>
              <w:t>1 111 599,5</w:t>
            </w:r>
          </w:p>
        </w:tc>
        <w:tc>
          <w:tcPr>
            <w:tcW w:w="1276" w:type="dxa"/>
            <w:tcBorders>
              <w:left w:val="single" w:sz="4" w:space="0" w:color="auto"/>
              <w:bottom w:val="single" w:sz="4" w:space="0" w:color="auto"/>
              <w:right w:val="single" w:sz="4" w:space="0" w:color="auto"/>
            </w:tcBorders>
          </w:tcPr>
          <w:p w:rsidR="000B496F" w:rsidRPr="00EA332A" w:rsidRDefault="00C22175" w:rsidP="001D0115">
            <w:pPr>
              <w:jc w:val="center"/>
              <w:rPr>
                <w:rFonts w:ascii="Times New Roman" w:hAnsi="Times New Roman"/>
                <w:b/>
                <w:sz w:val="22"/>
                <w:szCs w:val="22"/>
                <w:lang w:val="ru-RU"/>
              </w:rPr>
            </w:pPr>
            <w:r>
              <w:rPr>
                <w:rFonts w:ascii="Times New Roman" w:hAnsi="Times New Roman"/>
                <w:b/>
                <w:sz w:val="22"/>
                <w:szCs w:val="22"/>
                <w:lang w:val="ru-RU"/>
              </w:rPr>
              <w:t>951 690,3</w:t>
            </w:r>
          </w:p>
        </w:tc>
        <w:tc>
          <w:tcPr>
            <w:tcW w:w="1276" w:type="dxa"/>
            <w:tcBorders>
              <w:left w:val="single" w:sz="4" w:space="0" w:color="auto"/>
              <w:bottom w:val="single" w:sz="4" w:space="0" w:color="auto"/>
              <w:right w:val="single" w:sz="4" w:space="0" w:color="auto"/>
            </w:tcBorders>
          </w:tcPr>
          <w:p w:rsidR="000B496F" w:rsidRPr="00EA332A" w:rsidRDefault="00C22175" w:rsidP="001D0115">
            <w:pPr>
              <w:jc w:val="center"/>
              <w:rPr>
                <w:rFonts w:ascii="Times New Roman" w:hAnsi="Times New Roman"/>
                <w:b/>
                <w:sz w:val="22"/>
                <w:szCs w:val="22"/>
                <w:lang w:val="ru-RU"/>
              </w:rPr>
            </w:pPr>
            <w:r>
              <w:rPr>
                <w:rFonts w:ascii="Times New Roman" w:hAnsi="Times New Roman"/>
                <w:b/>
                <w:sz w:val="22"/>
                <w:szCs w:val="22"/>
                <w:lang w:val="ru-RU"/>
              </w:rPr>
              <w:t>-159 909,2</w:t>
            </w:r>
          </w:p>
        </w:tc>
        <w:tc>
          <w:tcPr>
            <w:tcW w:w="1559" w:type="dxa"/>
            <w:tcBorders>
              <w:left w:val="single" w:sz="4" w:space="0" w:color="auto"/>
              <w:bottom w:val="single" w:sz="4" w:space="0" w:color="auto"/>
            </w:tcBorders>
          </w:tcPr>
          <w:p w:rsidR="000B496F" w:rsidRPr="00EA332A" w:rsidRDefault="003B3273" w:rsidP="001D0115">
            <w:pPr>
              <w:jc w:val="center"/>
              <w:rPr>
                <w:rFonts w:ascii="Times New Roman" w:hAnsi="Times New Roman"/>
                <w:b/>
                <w:sz w:val="22"/>
                <w:szCs w:val="22"/>
                <w:lang w:val="ru-RU"/>
              </w:rPr>
            </w:pPr>
            <w:r>
              <w:rPr>
                <w:rFonts w:ascii="Times New Roman" w:hAnsi="Times New Roman"/>
                <w:b/>
                <w:sz w:val="22"/>
                <w:szCs w:val="22"/>
                <w:lang w:val="ru-RU"/>
              </w:rPr>
              <w:t>+ 100 437,9</w:t>
            </w:r>
          </w:p>
        </w:tc>
      </w:tr>
      <w:tr w:rsidR="000B496F" w:rsidRPr="006C3938" w:rsidTr="00971CB4">
        <w:trPr>
          <w:trHeight w:val="285"/>
        </w:trPr>
        <w:tc>
          <w:tcPr>
            <w:tcW w:w="2977" w:type="dxa"/>
            <w:tcBorders>
              <w:top w:val="single" w:sz="4" w:space="0" w:color="auto"/>
              <w:bottom w:val="single" w:sz="4" w:space="0" w:color="auto"/>
            </w:tcBorders>
          </w:tcPr>
          <w:p w:rsidR="000B496F" w:rsidRPr="00D26E33" w:rsidRDefault="000B496F" w:rsidP="001D0115">
            <w:pPr>
              <w:rPr>
                <w:rFonts w:ascii="Times New Roman" w:hAnsi="Times New Roman"/>
                <w:sz w:val="22"/>
                <w:szCs w:val="22"/>
                <w:lang w:val="ru-RU"/>
              </w:rPr>
            </w:pPr>
            <w:r w:rsidRPr="00D26E33">
              <w:rPr>
                <w:rFonts w:ascii="Times New Roman" w:hAnsi="Times New Roman"/>
                <w:sz w:val="22"/>
                <w:szCs w:val="22"/>
                <w:lang w:val="ru-RU"/>
              </w:rPr>
              <w:t>01</w:t>
            </w:r>
            <w:r>
              <w:rPr>
                <w:rFonts w:ascii="Times New Roman" w:hAnsi="Times New Roman"/>
                <w:sz w:val="22"/>
                <w:szCs w:val="22"/>
                <w:lang w:val="ru-RU"/>
              </w:rPr>
              <w:t xml:space="preserve"> </w:t>
            </w:r>
            <w:r w:rsidRPr="00D26E33">
              <w:rPr>
                <w:rFonts w:ascii="Times New Roman" w:hAnsi="Times New Roman"/>
                <w:sz w:val="22"/>
                <w:szCs w:val="22"/>
                <w:lang w:val="ru-RU"/>
              </w:rPr>
              <w:t>00 «Общегосударственные вопросы»</w:t>
            </w:r>
          </w:p>
        </w:tc>
        <w:tc>
          <w:tcPr>
            <w:tcW w:w="1134" w:type="dxa"/>
            <w:tcBorders>
              <w:top w:val="single" w:sz="4" w:space="0" w:color="auto"/>
              <w:bottom w:val="single" w:sz="4" w:space="0" w:color="auto"/>
              <w:right w:val="single" w:sz="4" w:space="0" w:color="auto"/>
            </w:tcBorders>
          </w:tcPr>
          <w:p w:rsidR="000B496F" w:rsidRPr="006C3938" w:rsidRDefault="003B3273" w:rsidP="001D0115">
            <w:pPr>
              <w:jc w:val="center"/>
              <w:rPr>
                <w:rFonts w:ascii="Times New Roman" w:hAnsi="Times New Roman"/>
                <w:sz w:val="22"/>
                <w:szCs w:val="22"/>
                <w:lang w:val="ru-RU"/>
              </w:rPr>
            </w:pPr>
            <w:r>
              <w:rPr>
                <w:rFonts w:ascii="Times New Roman" w:hAnsi="Times New Roman"/>
                <w:sz w:val="22"/>
                <w:szCs w:val="22"/>
                <w:lang w:val="ru-RU"/>
              </w:rPr>
              <w:t>102 187,1</w:t>
            </w:r>
          </w:p>
        </w:tc>
        <w:tc>
          <w:tcPr>
            <w:tcW w:w="1276" w:type="dxa"/>
            <w:tcBorders>
              <w:top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122 498,4</w:t>
            </w:r>
          </w:p>
        </w:tc>
        <w:tc>
          <w:tcPr>
            <w:tcW w:w="1276" w:type="dxa"/>
            <w:tcBorders>
              <w:top w:val="single" w:sz="4" w:space="0" w:color="auto"/>
              <w:left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109 066,4</w:t>
            </w:r>
          </w:p>
        </w:tc>
        <w:tc>
          <w:tcPr>
            <w:tcW w:w="1276" w:type="dxa"/>
            <w:tcBorders>
              <w:top w:val="single" w:sz="4" w:space="0" w:color="auto"/>
              <w:left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- 13 432,0</w:t>
            </w:r>
          </w:p>
        </w:tc>
        <w:tc>
          <w:tcPr>
            <w:tcW w:w="1559" w:type="dxa"/>
            <w:tcBorders>
              <w:top w:val="single" w:sz="4" w:space="0" w:color="auto"/>
              <w:left w:val="single" w:sz="4" w:space="0" w:color="auto"/>
              <w:bottom w:val="single" w:sz="4" w:space="0" w:color="auto"/>
            </w:tcBorders>
          </w:tcPr>
          <w:p w:rsidR="000B496F" w:rsidRPr="006C3938" w:rsidRDefault="003B3273" w:rsidP="001D0115">
            <w:pPr>
              <w:jc w:val="center"/>
              <w:rPr>
                <w:rFonts w:ascii="Times New Roman" w:hAnsi="Times New Roman"/>
                <w:sz w:val="22"/>
                <w:szCs w:val="22"/>
                <w:lang w:val="ru-RU"/>
              </w:rPr>
            </w:pPr>
            <w:r>
              <w:rPr>
                <w:rFonts w:ascii="Times New Roman" w:hAnsi="Times New Roman"/>
                <w:sz w:val="22"/>
                <w:szCs w:val="22"/>
                <w:lang w:val="ru-RU"/>
              </w:rPr>
              <w:t>+ 6 879,3</w:t>
            </w:r>
          </w:p>
        </w:tc>
      </w:tr>
      <w:tr w:rsidR="000B496F" w:rsidRPr="005D3820" w:rsidTr="00971CB4">
        <w:trPr>
          <w:trHeight w:val="628"/>
        </w:trPr>
        <w:tc>
          <w:tcPr>
            <w:tcW w:w="2977" w:type="dxa"/>
            <w:tcBorders>
              <w:top w:val="single" w:sz="4" w:space="0" w:color="auto"/>
            </w:tcBorders>
          </w:tcPr>
          <w:p w:rsidR="000B496F" w:rsidRPr="00D26E33" w:rsidRDefault="000B496F" w:rsidP="001D0115">
            <w:pPr>
              <w:jc w:val="both"/>
              <w:rPr>
                <w:rFonts w:ascii="Times New Roman" w:hAnsi="Times New Roman"/>
                <w:sz w:val="22"/>
                <w:szCs w:val="22"/>
                <w:lang w:val="ru-RU"/>
              </w:rPr>
            </w:pPr>
            <w:r w:rsidRPr="00D26E33">
              <w:rPr>
                <w:rFonts w:ascii="Times New Roman" w:hAnsi="Times New Roman"/>
                <w:sz w:val="22"/>
                <w:szCs w:val="22"/>
                <w:lang w:val="ru-RU"/>
              </w:rPr>
              <w:t>03</w:t>
            </w:r>
            <w:r>
              <w:rPr>
                <w:rFonts w:ascii="Times New Roman" w:hAnsi="Times New Roman"/>
                <w:sz w:val="22"/>
                <w:szCs w:val="22"/>
                <w:lang w:val="ru-RU"/>
              </w:rPr>
              <w:t xml:space="preserve"> </w:t>
            </w:r>
            <w:r w:rsidRPr="00D26E33">
              <w:rPr>
                <w:rFonts w:ascii="Times New Roman" w:hAnsi="Times New Roman"/>
                <w:sz w:val="22"/>
                <w:szCs w:val="22"/>
                <w:lang w:val="ru-RU"/>
              </w:rPr>
              <w:t>00 «Национальная безопасность и правоохранительная деятельность»</w:t>
            </w:r>
          </w:p>
        </w:tc>
        <w:tc>
          <w:tcPr>
            <w:tcW w:w="1134" w:type="dxa"/>
            <w:tcBorders>
              <w:top w:val="single" w:sz="4" w:space="0" w:color="auto"/>
              <w:right w:val="single" w:sz="4" w:space="0" w:color="auto"/>
            </w:tcBorders>
          </w:tcPr>
          <w:p w:rsidR="000B496F" w:rsidRPr="006C3938" w:rsidRDefault="003B3273" w:rsidP="001D0115">
            <w:pPr>
              <w:jc w:val="center"/>
              <w:rPr>
                <w:rFonts w:ascii="Times New Roman" w:hAnsi="Times New Roman"/>
                <w:sz w:val="22"/>
                <w:szCs w:val="22"/>
                <w:lang w:val="ru-RU"/>
              </w:rPr>
            </w:pPr>
            <w:r>
              <w:rPr>
                <w:rFonts w:ascii="Times New Roman" w:hAnsi="Times New Roman"/>
                <w:sz w:val="22"/>
                <w:szCs w:val="22"/>
                <w:lang w:val="ru-RU"/>
              </w:rPr>
              <w:t>21 805,8</w:t>
            </w:r>
          </w:p>
        </w:tc>
        <w:tc>
          <w:tcPr>
            <w:tcW w:w="1276" w:type="dxa"/>
            <w:tcBorders>
              <w:top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26 635,5</w:t>
            </w:r>
          </w:p>
        </w:tc>
        <w:tc>
          <w:tcPr>
            <w:tcW w:w="1276" w:type="dxa"/>
            <w:tcBorders>
              <w:top w:val="single" w:sz="4" w:space="0" w:color="auto"/>
              <w:left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24 203,4</w:t>
            </w:r>
          </w:p>
        </w:tc>
        <w:tc>
          <w:tcPr>
            <w:tcW w:w="1276" w:type="dxa"/>
            <w:tcBorders>
              <w:top w:val="single" w:sz="4" w:space="0" w:color="auto"/>
              <w:left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- 2 432,1</w:t>
            </w:r>
          </w:p>
        </w:tc>
        <w:tc>
          <w:tcPr>
            <w:tcW w:w="1559" w:type="dxa"/>
            <w:tcBorders>
              <w:top w:val="single" w:sz="4" w:space="0" w:color="auto"/>
              <w:left w:val="single" w:sz="4" w:space="0" w:color="auto"/>
            </w:tcBorders>
          </w:tcPr>
          <w:p w:rsidR="000B496F" w:rsidRPr="006C3938" w:rsidRDefault="003B3273" w:rsidP="001D0115">
            <w:pPr>
              <w:jc w:val="center"/>
              <w:rPr>
                <w:rFonts w:ascii="Times New Roman" w:hAnsi="Times New Roman"/>
                <w:sz w:val="22"/>
                <w:szCs w:val="22"/>
                <w:lang w:val="ru-RU"/>
              </w:rPr>
            </w:pPr>
            <w:r>
              <w:rPr>
                <w:rFonts w:ascii="Times New Roman" w:hAnsi="Times New Roman"/>
                <w:sz w:val="22"/>
                <w:szCs w:val="22"/>
                <w:lang w:val="ru-RU"/>
              </w:rPr>
              <w:t>+ 2 397,6</w:t>
            </w:r>
          </w:p>
        </w:tc>
      </w:tr>
      <w:tr w:rsidR="000B496F" w:rsidRPr="00D26E33" w:rsidTr="00971CB4">
        <w:trPr>
          <w:trHeight w:val="556"/>
        </w:trPr>
        <w:tc>
          <w:tcPr>
            <w:tcW w:w="2977" w:type="dxa"/>
            <w:tcBorders>
              <w:bottom w:val="single" w:sz="4" w:space="0" w:color="auto"/>
            </w:tcBorders>
          </w:tcPr>
          <w:p w:rsidR="000B496F" w:rsidRPr="00D26E33" w:rsidRDefault="000B496F" w:rsidP="001D0115">
            <w:pPr>
              <w:jc w:val="both"/>
              <w:rPr>
                <w:rFonts w:ascii="Times New Roman" w:hAnsi="Times New Roman"/>
                <w:sz w:val="22"/>
                <w:szCs w:val="22"/>
                <w:lang w:val="ru-RU"/>
              </w:rPr>
            </w:pPr>
            <w:r w:rsidRPr="00D26E33">
              <w:rPr>
                <w:rFonts w:ascii="Times New Roman" w:hAnsi="Times New Roman"/>
                <w:sz w:val="22"/>
                <w:szCs w:val="22"/>
                <w:lang w:val="ru-RU"/>
              </w:rPr>
              <w:t>0400 «Национальная экономика»</w:t>
            </w:r>
          </w:p>
        </w:tc>
        <w:tc>
          <w:tcPr>
            <w:tcW w:w="1134" w:type="dxa"/>
            <w:tcBorders>
              <w:bottom w:val="single" w:sz="4" w:space="0" w:color="auto"/>
              <w:right w:val="single" w:sz="4" w:space="0" w:color="auto"/>
            </w:tcBorders>
          </w:tcPr>
          <w:p w:rsidR="000B496F" w:rsidRPr="006C3938" w:rsidRDefault="003B3273" w:rsidP="001D0115">
            <w:pPr>
              <w:jc w:val="center"/>
              <w:rPr>
                <w:rFonts w:ascii="Times New Roman" w:hAnsi="Times New Roman"/>
                <w:sz w:val="22"/>
                <w:szCs w:val="22"/>
                <w:lang w:val="ru-RU"/>
              </w:rPr>
            </w:pPr>
            <w:r>
              <w:rPr>
                <w:rFonts w:ascii="Times New Roman" w:hAnsi="Times New Roman"/>
                <w:sz w:val="22"/>
                <w:szCs w:val="22"/>
                <w:lang w:val="ru-RU"/>
              </w:rPr>
              <w:t>147 332,5</w:t>
            </w:r>
          </w:p>
        </w:tc>
        <w:tc>
          <w:tcPr>
            <w:tcW w:w="1276" w:type="dxa"/>
            <w:tcBorders>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137 821,8</w:t>
            </w:r>
          </w:p>
        </w:tc>
        <w:tc>
          <w:tcPr>
            <w:tcW w:w="1276" w:type="dxa"/>
            <w:tcBorders>
              <w:left w:val="single" w:sz="4" w:space="0" w:color="auto"/>
              <w:bottom w:val="single" w:sz="4" w:space="0" w:color="auto"/>
              <w:right w:val="single" w:sz="4" w:space="0" w:color="auto"/>
            </w:tcBorders>
          </w:tcPr>
          <w:p w:rsidR="000B496F" w:rsidRPr="006C3938" w:rsidRDefault="00971CB4" w:rsidP="001D0115">
            <w:pPr>
              <w:rPr>
                <w:rFonts w:ascii="Times New Roman" w:hAnsi="Times New Roman"/>
                <w:sz w:val="22"/>
                <w:szCs w:val="22"/>
                <w:lang w:val="ru-RU"/>
              </w:rPr>
            </w:pPr>
            <w:r>
              <w:rPr>
                <w:rFonts w:ascii="Times New Roman" w:hAnsi="Times New Roman"/>
                <w:sz w:val="22"/>
                <w:szCs w:val="22"/>
                <w:lang w:val="ru-RU"/>
              </w:rPr>
              <w:t>121 615,5</w:t>
            </w:r>
          </w:p>
        </w:tc>
        <w:tc>
          <w:tcPr>
            <w:tcW w:w="1276" w:type="dxa"/>
            <w:tcBorders>
              <w:left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- 16 206,3</w:t>
            </w:r>
          </w:p>
        </w:tc>
        <w:tc>
          <w:tcPr>
            <w:tcW w:w="1559" w:type="dxa"/>
            <w:tcBorders>
              <w:left w:val="single" w:sz="4" w:space="0" w:color="auto"/>
              <w:bottom w:val="single" w:sz="4" w:space="0" w:color="auto"/>
            </w:tcBorders>
          </w:tcPr>
          <w:p w:rsidR="000B496F" w:rsidRPr="006C3938" w:rsidRDefault="003B3273" w:rsidP="001D0115">
            <w:pPr>
              <w:jc w:val="center"/>
              <w:rPr>
                <w:rFonts w:ascii="Times New Roman" w:hAnsi="Times New Roman"/>
                <w:sz w:val="22"/>
                <w:szCs w:val="22"/>
                <w:lang w:val="ru-RU"/>
              </w:rPr>
            </w:pPr>
            <w:r>
              <w:rPr>
                <w:rFonts w:ascii="Times New Roman" w:hAnsi="Times New Roman"/>
                <w:sz w:val="22"/>
                <w:szCs w:val="22"/>
                <w:lang w:val="ru-RU"/>
              </w:rPr>
              <w:t>- 25 717,0</w:t>
            </w:r>
          </w:p>
        </w:tc>
      </w:tr>
      <w:tr w:rsidR="000B496F" w:rsidRPr="00D26E33" w:rsidTr="00971CB4">
        <w:trPr>
          <w:trHeight w:val="630"/>
        </w:trPr>
        <w:tc>
          <w:tcPr>
            <w:tcW w:w="2977" w:type="dxa"/>
            <w:tcBorders>
              <w:top w:val="single" w:sz="4" w:space="0" w:color="auto"/>
              <w:bottom w:val="single" w:sz="4" w:space="0" w:color="auto"/>
            </w:tcBorders>
          </w:tcPr>
          <w:p w:rsidR="000B496F" w:rsidRPr="00D26E33" w:rsidRDefault="000B496F" w:rsidP="001D0115">
            <w:pPr>
              <w:jc w:val="both"/>
              <w:rPr>
                <w:rFonts w:ascii="Times New Roman" w:hAnsi="Times New Roman"/>
                <w:sz w:val="22"/>
                <w:szCs w:val="22"/>
                <w:lang w:val="ru-RU"/>
              </w:rPr>
            </w:pPr>
            <w:r w:rsidRPr="00D26E33">
              <w:rPr>
                <w:rFonts w:ascii="Times New Roman" w:hAnsi="Times New Roman"/>
                <w:sz w:val="22"/>
                <w:szCs w:val="22"/>
                <w:lang w:val="ru-RU"/>
              </w:rPr>
              <w:t>05</w:t>
            </w:r>
            <w:r>
              <w:rPr>
                <w:rFonts w:ascii="Times New Roman" w:hAnsi="Times New Roman"/>
                <w:sz w:val="22"/>
                <w:szCs w:val="22"/>
                <w:lang w:val="ru-RU"/>
              </w:rPr>
              <w:t xml:space="preserve"> </w:t>
            </w:r>
            <w:r w:rsidRPr="00D26E33">
              <w:rPr>
                <w:rFonts w:ascii="Times New Roman" w:hAnsi="Times New Roman"/>
                <w:sz w:val="22"/>
                <w:szCs w:val="22"/>
                <w:lang w:val="ru-RU"/>
              </w:rPr>
              <w:t>00 «Жилищно – коммунальное хозяйство»</w:t>
            </w:r>
          </w:p>
        </w:tc>
        <w:tc>
          <w:tcPr>
            <w:tcW w:w="1134" w:type="dxa"/>
            <w:tcBorders>
              <w:top w:val="single" w:sz="4" w:space="0" w:color="auto"/>
              <w:bottom w:val="single" w:sz="4" w:space="0" w:color="auto"/>
              <w:right w:val="single" w:sz="4" w:space="0" w:color="auto"/>
            </w:tcBorders>
          </w:tcPr>
          <w:p w:rsidR="000B496F" w:rsidRPr="006C3938" w:rsidRDefault="003B3273" w:rsidP="001D0115">
            <w:pPr>
              <w:jc w:val="center"/>
              <w:rPr>
                <w:rFonts w:ascii="Times New Roman" w:hAnsi="Times New Roman"/>
                <w:sz w:val="22"/>
                <w:szCs w:val="22"/>
                <w:lang w:val="ru-RU"/>
              </w:rPr>
            </w:pPr>
            <w:r>
              <w:rPr>
                <w:rFonts w:ascii="Times New Roman" w:hAnsi="Times New Roman"/>
                <w:sz w:val="22"/>
                <w:szCs w:val="22"/>
                <w:lang w:val="ru-RU"/>
              </w:rPr>
              <w:t>96 644,9</w:t>
            </w:r>
          </w:p>
        </w:tc>
        <w:tc>
          <w:tcPr>
            <w:tcW w:w="1276" w:type="dxa"/>
            <w:tcBorders>
              <w:top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228 084,1</w:t>
            </w:r>
          </w:p>
        </w:tc>
        <w:tc>
          <w:tcPr>
            <w:tcW w:w="1276" w:type="dxa"/>
            <w:tcBorders>
              <w:top w:val="single" w:sz="4" w:space="0" w:color="auto"/>
              <w:left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185 982,6</w:t>
            </w:r>
          </w:p>
        </w:tc>
        <w:tc>
          <w:tcPr>
            <w:tcW w:w="1276" w:type="dxa"/>
            <w:tcBorders>
              <w:top w:val="single" w:sz="4" w:space="0" w:color="auto"/>
              <w:left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- 42 101,5</w:t>
            </w:r>
          </w:p>
        </w:tc>
        <w:tc>
          <w:tcPr>
            <w:tcW w:w="1559" w:type="dxa"/>
            <w:tcBorders>
              <w:top w:val="single" w:sz="4" w:space="0" w:color="auto"/>
              <w:left w:val="single" w:sz="4" w:space="0" w:color="auto"/>
              <w:bottom w:val="single" w:sz="4" w:space="0" w:color="auto"/>
            </w:tcBorders>
          </w:tcPr>
          <w:p w:rsidR="000B496F" w:rsidRPr="006C3938" w:rsidRDefault="003B3273" w:rsidP="001D0115">
            <w:pPr>
              <w:jc w:val="center"/>
              <w:rPr>
                <w:rFonts w:ascii="Times New Roman" w:hAnsi="Times New Roman"/>
                <w:sz w:val="22"/>
                <w:szCs w:val="22"/>
                <w:lang w:val="ru-RU"/>
              </w:rPr>
            </w:pPr>
            <w:r>
              <w:rPr>
                <w:rFonts w:ascii="Times New Roman" w:hAnsi="Times New Roman"/>
                <w:sz w:val="22"/>
                <w:szCs w:val="22"/>
                <w:lang w:val="ru-RU"/>
              </w:rPr>
              <w:t>+ 89 337,7</w:t>
            </w:r>
          </w:p>
        </w:tc>
      </w:tr>
      <w:tr w:rsidR="000B496F" w:rsidRPr="00D26E33" w:rsidTr="00971CB4">
        <w:trPr>
          <w:trHeight w:val="361"/>
        </w:trPr>
        <w:tc>
          <w:tcPr>
            <w:tcW w:w="2977" w:type="dxa"/>
            <w:tcBorders>
              <w:top w:val="single" w:sz="4" w:space="0" w:color="auto"/>
            </w:tcBorders>
          </w:tcPr>
          <w:p w:rsidR="000B496F" w:rsidRPr="00D26E33" w:rsidRDefault="000B496F" w:rsidP="001D0115">
            <w:pPr>
              <w:jc w:val="both"/>
              <w:rPr>
                <w:rFonts w:ascii="Times New Roman" w:hAnsi="Times New Roman"/>
                <w:sz w:val="22"/>
                <w:szCs w:val="22"/>
                <w:lang w:val="ru-RU"/>
              </w:rPr>
            </w:pPr>
            <w:r w:rsidRPr="00D26E33">
              <w:rPr>
                <w:rFonts w:ascii="Times New Roman" w:hAnsi="Times New Roman"/>
                <w:sz w:val="22"/>
                <w:szCs w:val="22"/>
                <w:lang w:val="ru-RU"/>
              </w:rPr>
              <w:t>06</w:t>
            </w:r>
            <w:r>
              <w:rPr>
                <w:rFonts w:ascii="Times New Roman" w:hAnsi="Times New Roman"/>
                <w:sz w:val="22"/>
                <w:szCs w:val="22"/>
                <w:lang w:val="ru-RU"/>
              </w:rPr>
              <w:t xml:space="preserve"> </w:t>
            </w:r>
            <w:r w:rsidRPr="00D26E33">
              <w:rPr>
                <w:rFonts w:ascii="Times New Roman" w:hAnsi="Times New Roman"/>
                <w:sz w:val="22"/>
                <w:szCs w:val="22"/>
                <w:lang w:val="ru-RU"/>
              </w:rPr>
              <w:t>00 «Охрана окружающей среды»</w:t>
            </w:r>
          </w:p>
        </w:tc>
        <w:tc>
          <w:tcPr>
            <w:tcW w:w="1134" w:type="dxa"/>
            <w:tcBorders>
              <w:top w:val="single" w:sz="4" w:space="0" w:color="auto"/>
              <w:right w:val="single" w:sz="4" w:space="0" w:color="auto"/>
            </w:tcBorders>
          </w:tcPr>
          <w:p w:rsidR="000B496F" w:rsidRPr="006C3938" w:rsidRDefault="003B3273" w:rsidP="001D0115">
            <w:pPr>
              <w:jc w:val="center"/>
              <w:rPr>
                <w:rFonts w:ascii="Times New Roman" w:hAnsi="Times New Roman"/>
                <w:sz w:val="22"/>
                <w:szCs w:val="22"/>
                <w:lang w:val="ru-RU"/>
              </w:rPr>
            </w:pPr>
            <w:r>
              <w:rPr>
                <w:rFonts w:ascii="Times New Roman" w:hAnsi="Times New Roman"/>
                <w:sz w:val="22"/>
                <w:szCs w:val="22"/>
                <w:lang w:val="ru-RU"/>
              </w:rPr>
              <w:t>100,0</w:t>
            </w:r>
          </w:p>
        </w:tc>
        <w:tc>
          <w:tcPr>
            <w:tcW w:w="1276" w:type="dxa"/>
            <w:tcBorders>
              <w:top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95,0</w:t>
            </w:r>
          </w:p>
        </w:tc>
        <w:tc>
          <w:tcPr>
            <w:tcW w:w="1276" w:type="dxa"/>
            <w:tcBorders>
              <w:top w:val="single" w:sz="4" w:space="0" w:color="auto"/>
              <w:left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95,0</w:t>
            </w:r>
          </w:p>
        </w:tc>
        <w:tc>
          <w:tcPr>
            <w:tcW w:w="1276" w:type="dxa"/>
            <w:tcBorders>
              <w:top w:val="single" w:sz="4" w:space="0" w:color="auto"/>
              <w:left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0,0</w:t>
            </w:r>
          </w:p>
        </w:tc>
        <w:tc>
          <w:tcPr>
            <w:tcW w:w="1559" w:type="dxa"/>
            <w:tcBorders>
              <w:top w:val="single" w:sz="4" w:space="0" w:color="auto"/>
              <w:left w:val="single" w:sz="4" w:space="0" w:color="auto"/>
            </w:tcBorders>
          </w:tcPr>
          <w:p w:rsidR="000B496F" w:rsidRPr="006C3938" w:rsidRDefault="003B3273" w:rsidP="001D0115">
            <w:pPr>
              <w:jc w:val="center"/>
              <w:rPr>
                <w:rFonts w:ascii="Times New Roman" w:hAnsi="Times New Roman"/>
                <w:sz w:val="22"/>
                <w:szCs w:val="22"/>
                <w:lang w:val="ru-RU"/>
              </w:rPr>
            </w:pPr>
            <w:r>
              <w:rPr>
                <w:rFonts w:ascii="Times New Roman" w:hAnsi="Times New Roman"/>
                <w:sz w:val="22"/>
                <w:szCs w:val="22"/>
                <w:lang w:val="ru-RU"/>
              </w:rPr>
              <w:t>+ 5,0</w:t>
            </w:r>
          </w:p>
        </w:tc>
      </w:tr>
      <w:tr w:rsidR="000B496F" w:rsidRPr="00D26E33" w:rsidTr="00971CB4">
        <w:trPr>
          <w:trHeight w:val="631"/>
        </w:trPr>
        <w:tc>
          <w:tcPr>
            <w:tcW w:w="2977" w:type="dxa"/>
            <w:tcBorders>
              <w:top w:val="single" w:sz="4" w:space="0" w:color="auto"/>
              <w:bottom w:val="single" w:sz="4" w:space="0" w:color="auto"/>
            </w:tcBorders>
          </w:tcPr>
          <w:p w:rsidR="000B496F" w:rsidRDefault="000B496F" w:rsidP="001D0115">
            <w:pPr>
              <w:jc w:val="both"/>
              <w:rPr>
                <w:rFonts w:ascii="Times New Roman" w:hAnsi="Times New Roman"/>
                <w:lang w:val="ru-RU"/>
              </w:rPr>
            </w:pPr>
            <w:r>
              <w:rPr>
                <w:rFonts w:ascii="Times New Roman" w:hAnsi="Times New Roman"/>
                <w:lang w:val="ru-RU"/>
              </w:rPr>
              <w:t>07 00 «</w:t>
            </w:r>
            <w:r w:rsidRPr="00D26E33">
              <w:rPr>
                <w:rFonts w:ascii="Times New Roman" w:hAnsi="Times New Roman"/>
                <w:sz w:val="22"/>
                <w:szCs w:val="22"/>
                <w:lang w:val="ru-RU"/>
              </w:rPr>
              <w:t>Образование</w:t>
            </w:r>
            <w:r>
              <w:rPr>
                <w:rFonts w:ascii="Times New Roman" w:hAnsi="Times New Roman"/>
                <w:lang w:val="ru-RU"/>
              </w:rPr>
              <w:t>»</w:t>
            </w:r>
          </w:p>
        </w:tc>
        <w:tc>
          <w:tcPr>
            <w:tcW w:w="1134" w:type="dxa"/>
            <w:tcBorders>
              <w:top w:val="single" w:sz="4" w:space="0" w:color="auto"/>
              <w:bottom w:val="single" w:sz="4" w:space="0" w:color="auto"/>
              <w:right w:val="single" w:sz="4" w:space="0" w:color="auto"/>
            </w:tcBorders>
          </w:tcPr>
          <w:p w:rsidR="000B496F" w:rsidRPr="006C3938" w:rsidRDefault="003B3273" w:rsidP="001D0115">
            <w:pPr>
              <w:jc w:val="center"/>
              <w:rPr>
                <w:rFonts w:ascii="Times New Roman" w:hAnsi="Times New Roman"/>
                <w:sz w:val="22"/>
                <w:szCs w:val="22"/>
                <w:lang w:val="ru-RU"/>
              </w:rPr>
            </w:pPr>
            <w:r>
              <w:rPr>
                <w:rFonts w:ascii="Times New Roman" w:hAnsi="Times New Roman"/>
                <w:sz w:val="22"/>
                <w:szCs w:val="22"/>
                <w:lang w:val="ru-RU"/>
              </w:rPr>
              <w:t>370 508,9</w:t>
            </w:r>
          </w:p>
        </w:tc>
        <w:tc>
          <w:tcPr>
            <w:tcW w:w="1276" w:type="dxa"/>
            <w:tcBorders>
              <w:top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468 261,3</w:t>
            </w:r>
          </w:p>
        </w:tc>
        <w:tc>
          <w:tcPr>
            <w:tcW w:w="1276" w:type="dxa"/>
            <w:tcBorders>
              <w:top w:val="single" w:sz="4" w:space="0" w:color="auto"/>
              <w:left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392 205,4</w:t>
            </w:r>
          </w:p>
        </w:tc>
        <w:tc>
          <w:tcPr>
            <w:tcW w:w="1276" w:type="dxa"/>
            <w:tcBorders>
              <w:top w:val="single" w:sz="4" w:space="0" w:color="auto"/>
              <w:left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-76 055,9</w:t>
            </w:r>
          </w:p>
        </w:tc>
        <w:tc>
          <w:tcPr>
            <w:tcW w:w="1559" w:type="dxa"/>
            <w:tcBorders>
              <w:top w:val="single" w:sz="4" w:space="0" w:color="auto"/>
              <w:left w:val="single" w:sz="4" w:space="0" w:color="auto"/>
              <w:bottom w:val="single" w:sz="4" w:space="0" w:color="auto"/>
            </w:tcBorders>
          </w:tcPr>
          <w:p w:rsidR="000B496F" w:rsidRPr="006C3938" w:rsidRDefault="003B3273" w:rsidP="001D0115">
            <w:pPr>
              <w:jc w:val="center"/>
              <w:rPr>
                <w:rFonts w:ascii="Times New Roman" w:hAnsi="Times New Roman"/>
                <w:sz w:val="22"/>
                <w:szCs w:val="22"/>
                <w:lang w:val="ru-RU"/>
              </w:rPr>
            </w:pPr>
            <w:r>
              <w:rPr>
                <w:rFonts w:ascii="Times New Roman" w:hAnsi="Times New Roman"/>
                <w:sz w:val="22"/>
                <w:szCs w:val="22"/>
                <w:lang w:val="ru-RU"/>
              </w:rPr>
              <w:t>+ 21 696,5</w:t>
            </w:r>
          </w:p>
        </w:tc>
      </w:tr>
      <w:tr w:rsidR="000B496F" w:rsidRPr="00D26E33" w:rsidTr="00971CB4">
        <w:trPr>
          <w:trHeight w:val="631"/>
        </w:trPr>
        <w:tc>
          <w:tcPr>
            <w:tcW w:w="2977" w:type="dxa"/>
            <w:tcBorders>
              <w:top w:val="single" w:sz="4" w:space="0" w:color="auto"/>
              <w:bottom w:val="single" w:sz="4" w:space="0" w:color="auto"/>
            </w:tcBorders>
          </w:tcPr>
          <w:p w:rsidR="000B496F" w:rsidRPr="00D26E33" w:rsidRDefault="000B496F" w:rsidP="001D0115">
            <w:pPr>
              <w:jc w:val="both"/>
              <w:rPr>
                <w:rFonts w:ascii="Times New Roman" w:hAnsi="Times New Roman"/>
                <w:sz w:val="22"/>
                <w:szCs w:val="22"/>
                <w:lang w:val="ru-RU"/>
              </w:rPr>
            </w:pPr>
            <w:r w:rsidRPr="00D26E33">
              <w:rPr>
                <w:rFonts w:ascii="Times New Roman" w:hAnsi="Times New Roman"/>
                <w:sz w:val="22"/>
                <w:szCs w:val="22"/>
                <w:lang w:val="ru-RU"/>
              </w:rPr>
              <w:t>08</w:t>
            </w:r>
            <w:r>
              <w:rPr>
                <w:rFonts w:ascii="Times New Roman" w:hAnsi="Times New Roman"/>
                <w:sz w:val="22"/>
                <w:szCs w:val="22"/>
                <w:lang w:val="ru-RU"/>
              </w:rPr>
              <w:t xml:space="preserve"> </w:t>
            </w:r>
            <w:r w:rsidRPr="00D26E33">
              <w:rPr>
                <w:rFonts w:ascii="Times New Roman" w:hAnsi="Times New Roman"/>
                <w:sz w:val="22"/>
                <w:szCs w:val="22"/>
                <w:lang w:val="ru-RU"/>
              </w:rPr>
              <w:t>00 «Культура, кинематография</w:t>
            </w:r>
          </w:p>
        </w:tc>
        <w:tc>
          <w:tcPr>
            <w:tcW w:w="1134" w:type="dxa"/>
            <w:tcBorders>
              <w:top w:val="single" w:sz="4" w:space="0" w:color="auto"/>
              <w:bottom w:val="single" w:sz="4" w:space="0" w:color="auto"/>
              <w:right w:val="single" w:sz="4" w:space="0" w:color="auto"/>
            </w:tcBorders>
          </w:tcPr>
          <w:p w:rsidR="000B496F" w:rsidRPr="006C3938" w:rsidRDefault="003B3273" w:rsidP="001D0115">
            <w:pPr>
              <w:jc w:val="center"/>
              <w:rPr>
                <w:rFonts w:ascii="Times New Roman" w:hAnsi="Times New Roman"/>
                <w:sz w:val="22"/>
                <w:szCs w:val="22"/>
                <w:lang w:val="ru-RU"/>
              </w:rPr>
            </w:pPr>
            <w:r>
              <w:rPr>
                <w:rFonts w:ascii="Times New Roman" w:hAnsi="Times New Roman"/>
                <w:sz w:val="22"/>
                <w:szCs w:val="22"/>
                <w:lang w:val="ru-RU"/>
              </w:rPr>
              <w:t>57 083,8</w:t>
            </w:r>
          </w:p>
        </w:tc>
        <w:tc>
          <w:tcPr>
            <w:tcW w:w="1276" w:type="dxa"/>
            <w:tcBorders>
              <w:top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65 177,7</w:t>
            </w:r>
          </w:p>
        </w:tc>
        <w:tc>
          <w:tcPr>
            <w:tcW w:w="1276" w:type="dxa"/>
            <w:tcBorders>
              <w:top w:val="single" w:sz="4" w:space="0" w:color="auto"/>
              <w:left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61 320,9</w:t>
            </w:r>
          </w:p>
        </w:tc>
        <w:tc>
          <w:tcPr>
            <w:tcW w:w="1276" w:type="dxa"/>
            <w:tcBorders>
              <w:top w:val="single" w:sz="4" w:space="0" w:color="auto"/>
              <w:left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- 3 856,8</w:t>
            </w:r>
          </w:p>
        </w:tc>
        <w:tc>
          <w:tcPr>
            <w:tcW w:w="1559" w:type="dxa"/>
            <w:tcBorders>
              <w:top w:val="single" w:sz="4" w:space="0" w:color="auto"/>
              <w:left w:val="single" w:sz="4" w:space="0" w:color="auto"/>
              <w:bottom w:val="single" w:sz="4" w:space="0" w:color="auto"/>
            </w:tcBorders>
          </w:tcPr>
          <w:p w:rsidR="000B496F" w:rsidRPr="006C3938" w:rsidRDefault="003B3273" w:rsidP="001D0115">
            <w:pPr>
              <w:jc w:val="center"/>
              <w:rPr>
                <w:rFonts w:ascii="Times New Roman" w:hAnsi="Times New Roman"/>
                <w:sz w:val="22"/>
                <w:szCs w:val="22"/>
                <w:lang w:val="ru-RU"/>
              </w:rPr>
            </w:pPr>
            <w:r>
              <w:rPr>
                <w:rFonts w:ascii="Times New Roman" w:hAnsi="Times New Roman"/>
                <w:sz w:val="22"/>
                <w:szCs w:val="22"/>
                <w:lang w:val="ru-RU"/>
              </w:rPr>
              <w:t>+ 4 237,1</w:t>
            </w:r>
          </w:p>
        </w:tc>
      </w:tr>
      <w:tr w:rsidR="000B496F" w:rsidRPr="00D26E33" w:rsidTr="00971CB4">
        <w:trPr>
          <w:trHeight w:val="631"/>
        </w:trPr>
        <w:tc>
          <w:tcPr>
            <w:tcW w:w="2977" w:type="dxa"/>
            <w:tcBorders>
              <w:top w:val="single" w:sz="4" w:space="0" w:color="auto"/>
              <w:bottom w:val="single" w:sz="4" w:space="0" w:color="auto"/>
            </w:tcBorders>
          </w:tcPr>
          <w:p w:rsidR="000B496F" w:rsidRPr="00D26E33" w:rsidRDefault="000B496F" w:rsidP="001D0115">
            <w:pPr>
              <w:jc w:val="both"/>
              <w:rPr>
                <w:rFonts w:ascii="Times New Roman" w:hAnsi="Times New Roman"/>
                <w:sz w:val="22"/>
                <w:szCs w:val="22"/>
                <w:lang w:val="ru-RU"/>
              </w:rPr>
            </w:pPr>
            <w:r w:rsidRPr="00D26E33">
              <w:rPr>
                <w:rFonts w:ascii="Times New Roman" w:hAnsi="Times New Roman"/>
                <w:sz w:val="22"/>
                <w:szCs w:val="22"/>
                <w:lang w:val="ru-RU"/>
              </w:rPr>
              <w:lastRenderedPageBreak/>
              <w:t>10</w:t>
            </w:r>
            <w:r>
              <w:rPr>
                <w:rFonts w:ascii="Times New Roman" w:hAnsi="Times New Roman"/>
                <w:sz w:val="22"/>
                <w:szCs w:val="22"/>
                <w:lang w:val="ru-RU"/>
              </w:rPr>
              <w:t xml:space="preserve"> </w:t>
            </w:r>
            <w:r w:rsidRPr="00D26E33">
              <w:rPr>
                <w:rFonts w:ascii="Times New Roman" w:hAnsi="Times New Roman"/>
                <w:sz w:val="22"/>
                <w:szCs w:val="22"/>
                <w:lang w:val="ru-RU"/>
              </w:rPr>
              <w:t>00 «Социальная политика</w:t>
            </w:r>
          </w:p>
        </w:tc>
        <w:tc>
          <w:tcPr>
            <w:tcW w:w="1134" w:type="dxa"/>
            <w:tcBorders>
              <w:top w:val="single" w:sz="4" w:space="0" w:color="auto"/>
              <w:bottom w:val="single" w:sz="4" w:space="0" w:color="auto"/>
              <w:right w:val="single" w:sz="4" w:space="0" w:color="auto"/>
            </w:tcBorders>
          </w:tcPr>
          <w:p w:rsidR="000B496F" w:rsidRPr="00D26E33" w:rsidRDefault="003B3273" w:rsidP="001D0115">
            <w:pPr>
              <w:jc w:val="center"/>
              <w:rPr>
                <w:rFonts w:ascii="Times New Roman" w:hAnsi="Times New Roman"/>
                <w:sz w:val="22"/>
                <w:szCs w:val="22"/>
                <w:lang w:val="ru-RU"/>
              </w:rPr>
            </w:pPr>
            <w:r>
              <w:rPr>
                <w:rFonts w:ascii="Times New Roman" w:hAnsi="Times New Roman"/>
                <w:sz w:val="22"/>
                <w:szCs w:val="22"/>
                <w:lang w:val="ru-RU"/>
              </w:rPr>
              <w:t>49 450,1</w:t>
            </w:r>
          </w:p>
        </w:tc>
        <w:tc>
          <w:tcPr>
            <w:tcW w:w="1276" w:type="dxa"/>
            <w:tcBorders>
              <w:top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50 712,3</w:t>
            </w:r>
          </w:p>
        </w:tc>
        <w:tc>
          <w:tcPr>
            <w:tcW w:w="1276" w:type="dxa"/>
            <w:tcBorders>
              <w:top w:val="single" w:sz="4" w:space="0" w:color="auto"/>
              <w:left w:val="single" w:sz="4" w:space="0" w:color="auto"/>
              <w:bottom w:val="single" w:sz="4" w:space="0" w:color="auto"/>
              <w:right w:val="single" w:sz="4" w:space="0" w:color="auto"/>
            </w:tcBorders>
          </w:tcPr>
          <w:p w:rsidR="000B496F" w:rsidRPr="006C3938" w:rsidRDefault="00971CB4" w:rsidP="00AB0E61">
            <w:pPr>
              <w:jc w:val="center"/>
              <w:rPr>
                <w:rFonts w:ascii="Times New Roman" w:hAnsi="Times New Roman"/>
                <w:sz w:val="22"/>
                <w:szCs w:val="22"/>
                <w:lang w:val="ru-RU"/>
              </w:rPr>
            </w:pPr>
            <w:r>
              <w:rPr>
                <w:rFonts w:ascii="Times New Roman" w:hAnsi="Times New Roman"/>
                <w:sz w:val="22"/>
                <w:szCs w:val="22"/>
                <w:lang w:val="ru-RU"/>
              </w:rPr>
              <w:t>46 090,6</w:t>
            </w:r>
          </w:p>
        </w:tc>
        <w:tc>
          <w:tcPr>
            <w:tcW w:w="1276" w:type="dxa"/>
            <w:tcBorders>
              <w:top w:val="single" w:sz="4" w:space="0" w:color="auto"/>
              <w:left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- 4621,7</w:t>
            </w:r>
          </w:p>
        </w:tc>
        <w:tc>
          <w:tcPr>
            <w:tcW w:w="1559" w:type="dxa"/>
            <w:tcBorders>
              <w:top w:val="single" w:sz="4" w:space="0" w:color="auto"/>
              <w:left w:val="single" w:sz="4" w:space="0" w:color="auto"/>
              <w:bottom w:val="single" w:sz="4" w:space="0" w:color="auto"/>
            </w:tcBorders>
          </w:tcPr>
          <w:p w:rsidR="000B496F" w:rsidRPr="006C3938" w:rsidRDefault="003B3273" w:rsidP="001D0115">
            <w:pPr>
              <w:jc w:val="center"/>
              <w:rPr>
                <w:rFonts w:ascii="Times New Roman" w:hAnsi="Times New Roman"/>
                <w:sz w:val="22"/>
                <w:szCs w:val="22"/>
                <w:lang w:val="ru-RU"/>
              </w:rPr>
            </w:pPr>
            <w:r>
              <w:rPr>
                <w:rFonts w:ascii="Times New Roman" w:hAnsi="Times New Roman"/>
                <w:sz w:val="22"/>
                <w:szCs w:val="22"/>
                <w:lang w:val="ru-RU"/>
              </w:rPr>
              <w:t>- 3 359,5</w:t>
            </w:r>
          </w:p>
        </w:tc>
      </w:tr>
      <w:tr w:rsidR="000B496F" w:rsidRPr="00D26E33" w:rsidTr="00971CB4">
        <w:trPr>
          <w:trHeight w:val="631"/>
        </w:trPr>
        <w:tc>
          <w:tcPr>
            <w:tcW w:w="2977" w:type="dxa"/>
            <w:tcBorders>
              <w:top w:val="single" w:sz="4" w:space="0" w:color="auto"/>
              <w:bottom w:val="single" w:sz="4" w:space="0" w:color="auto"/>
            </w:tcBorders>
          </w:tcPr>
          <w:p w:rsidR="000B496F" w:rsidRPr="00D26E33" w:rsidRDefault="000B496F" w:rsidP="001D0115">
            <w:pPr>
              <w:jc w:val="both"/>
              <w:rPr>
                <w:rFonts w:ascii="Times New Roman" w:hAnsi="Times New Roman"/>
                <w:sz w:val="22"/>
                <w:szCs w:val="22"/>
                <w:lang w:val="ru-RU"/>
              </w:rPr>
            </w:pPr>
            <w:r>
              <w:rPr>
                <w:rFonts w:ascii="Times New Roman" w:hAnsi="Times New Roman"/>
                <w:sz w:val="22"/>
                <w:szCs w:val="22"/>
                <w:lang w:val="ru-RU"/>
              </w:rPr>
              <w:t>11 00 «Физическая культура и спорт»</w:t>
            </w:r>
          </w:p>
        </w:tc>
        <w:tc>
          <w:tcPr>
            <w:tcW w:w="1134" w:type="dxa"/>
            <w:tcBorders>
              <w:top w:val="single" w:sz="4" w:space="0" w:color="auto"/>
              <w:bottom w:val="single" w:sz="4" w:space="0" w:color="auto"/>
              <w:right w:val="single" w:sz="4" w:space="0" w:color="auto"/>
            </w:tcBorders>
          </w:tcPr>
          <w:p w:rsidR="000B496F" w:rsidRPr="00D26E33" w:rsidRDefault="003B3273" w:rsidP="001D0115">
            <w:pPr>
              <w:jc w:val="center"/>
              <w:rPr>
                <w:rFonts w:ascii="Times New Roman" w:hAnsi="Times New Roman"/>
                <w:sz w:val="22"/>
                <w:szCs w:val="22"/>
                <w:lang w:val="ru-RU"/>
              </w:rPr>
            </w:pPr>
            <w:r>
              <w:rPr>
                <w:rFonts w:ascii="Times New Roman" w:hAnsi="Times New Roman"/>
                <w:sz w:val="22"/>
                <w:szCs w:val="22"/>
                <w:lang w:val="ru-RU"/>
              </w:rPr>
              <w:t>5 291,8</w:t>
            </w:r>
          </w:p>
        </w:tc>
        <w:tc>
          <w:tcPr>
            <w:tcW w:w="1276" w:type="dxa"/>
            <w:tcBorders>
              <w:top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11 288,3</w:t>
            </w:r>
          </w:p>
        </w:tc>
        <w:tc>
          <w:tcPr>
            <w:tcW w:w="1276" w:type="dxa"/>
            <w:tcBorders>
              <w:top w:val="single" w:sz="4" w:space="0" w:color="auto"/>
              <w:left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10 263,6</w:t>
            </w:r>
          </w:p>
        </w:tc>
        <w:tc>
          <w:tcPr>
            <w:tcW w:w="1276" w:type="dxa"/>
            <w:tcBorders>
              <w:top w:val="single" w:sz="4" w:space="0" w:color="auto"/>
              <w:left w:val="single" w:sz="4" w:space="0" w:color="auto"/>
              <w:bottom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- 1 024,7</w:t>
            </w:r>
          </w:p>
        </w:tc>
        <w:tc>
          <w:tcPr>
            <w:tcW w:w="1559" w:type="dxa"/>
            <w:tcBorders>
              <w:top w:val="single" w:sz="4" w:space="0" w:color="auto"/>
              <w:left w:val="single" w:sz="4" w:space="0" w:color="auto"/>
              <w:bottom w:val="single" w:sz="4" w:space="0" w:color="auto"/>
            </w:tcBorders>
          </w:tcPr>
          <w:p w:rsidR="000B496F" w:rsidRPr="006C3938" w:rsidRDefault="003B3273" w:rsidP="001D0115">
            <w:pPr>
              <w:jc w:val="center"/>
              <w:rPr>
                <w:rFonts w:ascii="Times New Roman" w:hAnsi="Times New Roman"/>
                <w:sz w:val="22"/>
                <w:szCs w:val="22"/>
                <w:lang w:val="ru-RU"/>
              </w:rPr>
            </w:pPr>
            <w:r>
              <w:rPr>
                <w:rFonts w:ascii="Times New Roman" w:hAnsi="Times New Roman"/>
                <w:sz w:val="22"/>
                <w:szCs w:val="22"/>
                <w:lang w:val="ru-RU"/>
              </w:rPr>
              <w:t>+ 4 971,8</w:t>
            </w:r>
          </w:p>
        </w:tc>
      </w:tr>
      <w:tr w:rsidR="000B496F" w:rsidRPr="00D26E33" w:rsidTr="00971CB4">
        <w:trPr>
          <w:trHeight w:val="631"/>
        </w:trPr>
        <w:tc>
          <w:tcPr>
            <w:tcW w:w="2977" w:type="dxa"/>
            <w:tcBorders>
              <w:top w:val="single" w:sz="4" w:space="0" w:color="auto"/>
            </w:tcBorders>
          </w:tcPr>
          <w:p w:rsidR="000B496F" w:rsidRPr="00D26E33" w:rsidRDefault="000B496F" w:rsidP="001D0115">
            <w:pPr>
              <w:jc w:val="both"/>
              <w:rPr>
                <w:rFonts w:ascii="Times New Roman" w:hAnsi="Times New Roman"/>
                <w:sz w:val="22"/>
                <w:szCs w:val="22"/>
                <w:lang w:val="ru-RU"/>
              </w:rPr>
            </w:pPr>
            <w:r>
              <w:rPr>
                <w:rFonts w:ascii="Times New Roman" w:hAnsi="Times New Roman"/>
                <w:sz w:val="22"/>
                <w:szCs w:val="22"/>
                <w:lang w:val="ru-RU"/>
              </w:rPr>
              <w:t>12 00 «Средства массовой информации»</w:t>
            </w:r>
          </w:p>
        </w:tc>
        <w:tc>
          <w:tcPr>
            <w:tcW w:w="1134" w:type="dxa"/>
            <w:tcBorders>
              <w:top w:val="single" w:sz="4" w:space="0" w:color="auto"/>
              <w:right w:val="single" w:sz="4" w:space="0" w:color="auto"/>
            </w:tcBorders>
          </w:tcPr>
          <w:p w:rsidR="000B496F" w:rsidRPr="00D26E33" w:rsidRDefault="003B3273" w:rsidP="001D0115">
            <w:pPr>
              <w:jc w:val="center"/>
              <w:rPr>
                <w:rFonts w:ascii="Times New Roman" w:hAnsi="Times New Roman"/>
                <w:sz w:val="22"/>
                <w:szCs w:val="22"/>
                <w:lang w:val="ru-RU"/>
              </w:rPr>
            </w:pPr>
            <w:r>
              <w:rPr>
                <w:rFonts w:ascii="Times New Roman" w:hAnsi="Times New Roman"/>
                <w:sz w:val="22"/>
                <w:szCs w:val="22"/>
                <w:lang w:val="ru-RU"/>
              </w:rPr>
              <w:t>847,5</w:t>
            </w:r>
          </w:p>
        </w:tc>
        <w:tc>
          <w:tcPr>
            <w:tcW w:w="1276" w:type="dxa"/>
            <w:tcBorders>
              <w:top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1 025,1</w:t>
            </w:r>
          </w:p>
        </w:tc>
        <w:tc>
          <w:tcPr>
            <w:tcW w:w="1276" w:type="dxa"/>
            <w:tcBorders>
              <w:top w:val="single" w:sz="4" w:space="0" w:color="auto"/>
              <w:left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846,9</w:t>
            </w:r>
          </w:p>
        </w:tc>
        <w:tc>
          <w:tcPr>
            <w:tcW w:w="1276" w:type="dxa"/>
            <w:tcBorders>
              <w:top w:val="single" w:sz="4" w:space="0" w:color="auto"/>
              <w:left w:val="single" w:sz="4" w:space="0" w:color="auto"/>
              <w:right w:val="single" w:sz="4" w:space="0" w:color="auto"/>
            </w:tcBorders>
          </w:tcPr>
          <w:p w:rsidR="000B496F" w:rsidRPr="006C3938" w:rsidRDefault="00971CB4" w:rsidP="001D0115">
            <w:pPr>
              <w:jc w:val="center"/>
              <w:rPr>
                <w:rFonts w:ascii="Times New Roman" w:hAnsi="Times New Roman"/>
                <w:sz w:val="22"/>
                <w:szCs w:val="22"/>
                <w:lang w:val="ru-RU"/>
              </w:rPr>
            </w:pPr>
            <w:r>
              <w:rPr>
                <w:rFonts w:ascii="Times New Roman" w:hAnsi="Times New Roman"/>
                <w:sz w:val="22"/>
                <w:szCs w:val="22"/>
                <w:lang w:val="ru-RU"/>
              </w:rPr>
              <w:t>- 178,2</w:t>
            </w:r>
          </w:p>
        </w:tc>
        <w:tc>
          <w:tcPr>
            <w:tcW w:w="1559" w:type="dxa"/>
            <w:tcBorders>
              <w:top w:val="single" w:sz="4" w:space="0" w:color="auto"/>
              <w:left w:val="single" w:sz="4" w:space="0" w:color="auto"/>
            </w:tcBorders>
          </w:tcPr>
          <w:p w:rsidR="000B496F" w:rsidRPr="006C3938" w:rsidRDefault="003B3273" w:rsidP="001D0115">
            <w:pPr>
              <w:jc w:val="center"/>
              <w:rPr>
                <w:rFonts w:ascii="Times New Roman" w:hAnsi="Times New Roman"/>
                <w:sz w:val="22"/>
                <w:szCs w:val="22"/>
                <w:lang w:val="ru-RU"/>
              </w:rPr>
            </w:pPr>
            <w:r>
              <w:rPr>
                <w:rFonts w:ascii="Times New Roman" w:hAnsi="Times New Roman"/>
                <w:sz w:val="22"/>
                <w:szCs w:val="22"/>
                <w:lang w:val="ru-RU"/>
              </w:rPr>
              <w:t>- 0,6</w:t>
            </w:r>
          </w:p>
        </w:tc>
      </w:tr>
    </w:tbl>
    <w:p w:rsidR="000B496F" w:rsidRDefault="000B496F" w:rsidP="000B496F">
      <w:pPr>
        <w:ind w:firstLine="708"/>
        <w:jc w:val="both"/>
        <w:rPr>
          <w:rFonts w:ascii="Times New Roman" w:hAnsi="Times New Roman"/>
          <w:sz w:val="25"/>
          <w:szCs w:val="25"/>
          <w:lang w:val="ru-RU"/>
        </w:rPr>
      </w:pPr>
    </w:p>
    <w:p w:rsidR="000B496F" w:rsidRDefault="000B496F" w:rsidP="009F3D75">
      <w:pPr>
        <w:ind w:firstLine="708"/>
        <w:jc w:val="both"/>
        <w:rPr>
          <w:rFonts w:ascii="Times New Roman" w:hAnsi="Times New Roman"/>
          <w:i/>
          <w:sz w:val="25"/>
          <w:szCs w:val="25"/>
          <w:lang w:val="ru-RU"/>
        </w:rPr>
      </w:pPr>
    </w:p>
    <w:p w:rsidR="008F4686" w:rsidRDefault="008F4686" w:rsidP="008F4686">
      <w:pPr>
        <w:ind w:firstLine="708"/>
        <w:jc w:val="both"/>
        <w:rPr>
          <w:rFonts w:ascii="Times New Roman" w:hAnsi="Times New Roman"/>
          <w:sz w:val="25"/>
          <w:szCs w:val="25"/>
          <w:lang w:val="ru-RU"/>
        </w:rPr>
      </w:pPr>
      <w:r w:rsidRPr="000675E6">
        <w:rPr>
          <w:rFonts w:ascii="Times New Roman" w:hAnsi="Times New Roman"/>
          <w:sz w:val="25"/>
          <w:szCs w:val="25"/>
          <w:lang w:val="ru-RU"/>
        </w:rPr>
        <w:t xml:space="preserve">Традиционно в структуре расходов бюджета городского округа  наибольший удельный вес занимают расходы по разделу 0700 «Образование»  - </w:t>
      </w:r>
      <w:r w:rsidR="00AB0E61">
        <w:rPr>
          <w:rFonts w:ascii="Times New Roman" w:hAnsi="Times New Roman"/>
          <w:sz w:val="25"/>
          <w:szCs w:val="25"/>
          <w:lang w:val="ru-RU"/>
        </w:rPr>
        <w:t>49,7</w:t>
      </w:r>
      <w:r w:rsidRPr="000675E6">
        <w:rPr>
          <w:rFonts w:ascii="Times New Roman" w:hAnsi="Times New Roman"/>
          <w:sz w:val="25"/>
          <w:szCs w:val="25"/>
          <w:lang w:val="ru-RU"/>
        </w:rPr>
        <w:t xml:space="preserve"> %.</w:t>
      </w:r>
    </w:p>
    <w:p w:rsidR="008F4686" w:rsidRPr="006C3938" w:rsidRDefault="008F4686" w:rsidP="008F4686">
      <w:pPr>
        <w:ind w:firstLine="540"/>
        <w:jc w:val="both"/>
        <w:rPr>
          <w:rFonts w:ascii="Times New Roman" w:hAnsi="Times New Roman"/>
          <w:sz w:val="25"/>
          <w:szCs w:val="25"/>
          <w:lang w:val="ru-RU"/>
        </w:rPr>
      </w:pPr>
      <w:r w:rsidRPr="006C3938">
        <w:rPr>
          <w:rFonts w:ascii="Times New Roman" w:hAnsi="Times New Roman"/>
          <w:sz w:val="25"/>
          <w:szCs w:val="25"/>
          <w:lang w:val="ru-RU"/>
        </w:rPr>
        <w:t>В сравнении с аналогичным периодом предшествующего 202</w:t>
      </w:r>
      <w:r>
        <w:rPr>
          <w:rFonts w:ascii="Times New Roman" w:hAnsi="Times New Roman"/>
          <w:sz w:val="25"/>
          <w:szCs w:val="25"/>
          <w:lang w:val="ru-RU"/>
        </w:rPr>
        <w:t>1 года  расходы</w:t>
      </w:r>
      <w:r w:rsidRPr="006C3938">
        <w:rPr>
          <w:rFonts w:ascii="Times New Roman" w:hAnsi="Times New Roman"/>
          <w:sz w:val="25"/>
          <w:szCs w:val="25"/>
          <w:lang w:val="ru-RU"/>
        </w:rPr>
        <w:t xml:space="preserve"> бюджет</w:t>
      </w:r>
      <w:r>
        <w:rPr>
          <w:rFonts w:ascii="Times New Roman" w:hAnsi="Times New Roman"/>
          <w:sz w:val="25"/>
          <w:szCs w:val="25"/>
          <w:lang w:val="ru-RU"/>
        </w:rPr>
        <w:t>а</w:t>
      </w:r>
      <w:r w:rsidRPr="006C3938">
        <w:rPr>
          <w:rFonts w:ascii="Times New Roman" w:hAnsi="Times New Roman"/>
          <w:sz w:val="25"/>
          <w:szCs w:val="25"/>
          <w:lang w:val="ru-RU"/>
        </w:rPr>
        <w:t xml:space="preserve"> Октябрьского городского округа увеличились в целом </w:t>
      </w:r>
      <w:r>
        <w:rPr>
          <w:rFonts w:ascii="Times New Roman" w:hAnsi="Times New Roman"/>
          <w:sz w:val="25"/>
          <w:szCs w:val="25"/>
          <w:lang w:val="ru-RU"/>
        </w:rPr>
        <w:t xml:space="preserve">на </w:t>
      </w:r>
      <w:r w:rsidR="00433BA4">
        <w:rPr>
          <w:rFonts w:ascii="Times New Roman" w:hAnsi="Times New Roman"/>
          <w:sz w:val="25"/>
          <w:szCs w:val="25"/>
          <w:lang w:val="ru-RU"/>
        </w:rPr>
        <w:t>100 437,9</w:t>
      </w:r>
      <w:r>
        <w:rPr>
          <w:rFonts w:ascii="Times New Roman" w:hAnsi="Times New Roman"/>
          <w:sz w:val="25"/>
          <w:szCs w:val="25"/>
          <w:lang w:val="ru-RU"/>
        </w:rPr>
        <w:t xml:space="preserve"> тыс. руб.</w:t>
      </w:r>
    </w:p>
    <w:p w:rsidR="008F4686" w:rsidRDefault="008F4686" w:rsidP="009F3D75">
      <w:pPr>
        <w:ind w:firstLine="708"/>
        <w:jc w:val="both"/>
        <w:rPr>
          <w:rFonts w:ascii="Times New Roman" w:hAnsi="Times New Roman"/>
          <w:i/>
          <w:sz w:val="25"/>
          <w:szCs w:val="25"/>
          <w:lang w:val="ru-RU"/>
        </w:rPr>
      </w:pPr>
    </w:p>
    <w:p w:rsidR="009F3D75" w:rsidRDefault="009F3D75" w:rsidP="002E6DC6">
      <w:pPr>
        <w:ind w:firstLine="540"/>
        <w:jc w:val="center"/>
        <w:rPr>
          <w:rFonts w:ascii="Times New Roman" w:hAnsi="Times New Roman"/>
          <w:b/>
          <w:sz w:val="25"/>
          <w:szCs w:val="25"/>
          <w:lang w:val="ru-RU"/>
        </w:rPr>
      </w:pPr>
      <w:r w:rsidRPr="000675E6">
        <w:rPr>
          <w:rFonts w:ascii="Times New Roman" w:hAnsi="Times New Roman"/>
          <w:b/>
          <w:sz w:val="25"/>
          <w:szCs w:val="25"/>
          <w:lang w:val="ru-RU"/>
        </w:rPr>
        <w:t>Раздел 01 00 «Общегосударственные вопросы»</w:t>
      </w:r>
    </w:p>
    <w:p w:rsidR="0071584C" w:rsidRPr="000675E6" w:rsidRDefault="0071584C" w:rsidP="002E6DC6">
      <w:pPr>
        <w:ind w:firstLine="540"/>
        <w:jc w:val="center"/>
        <w:rPr>
          <w:rFonts w:ascii="Times New Roman" w:hAnsi="Times New Roman"/>
          <w:b/>
          <w:sz w:val="25"/>
          <w:szCs w:val="25"/>
          <w:lang w:val="ru-RU"/>
        </w:rPr>
      </w:pPr>
    </w:p>
    <w:p w:rsidR="007B15F5" w:rsidRPr="000675E6" w:rsidRDefault="007B15F5" w:rsidP="0058515B">
      <w:pPr>
        <w:autoSpaceDE w:val="0"/>
        <w:autoSpaceDN w:val="0"/>
        <w:adjustRightInd w:val="0"/>
        <w:ind w:firstLine="540"/>
        <w:jc w:val="both"/>
        <w:rPr>
          <w:rFonts w:ascii="Times New Roman" w:hAnsi="Times New Roman"/>
          <w:sz w:val="25"/>
          <w:szCs w:val="25"/>
          <w:lang w:val="ru-RU"/>
        </w:rPr>
      </w:pPr>
      <w:proofErr w:type="gramStart"/>
      <w:r w:rsidRPr="000675E6">
        <w:rPr>
          <w:rFonts w:ascii="Times New Roman" w:hAnsi="Times New Roman"/>
          <w:sz w:val="25"/>
          <w:szCs w:val="25"/>
          <w:lang w:val="ru-RU"/>
        </w:rPr>
        <w:t>В соответствии с утвержденным</w:t>
      </w:r>
      <w:r w:rsidR="0058515B" w:rsidRPr="000675E6">
        <w:rPr>
          <w:rFonts w:ascii="Times New Roman" w:hAnsi="Times New Roman"/>
          <w:sz w:val="25"/>
          <w:szCs w:val="25"/>
          <w:lang w:val="ru-RU"/>
        </w:rPr>
        <w:t xml:space="preserve"> Порядком ф</w:t>
      </w:r>
      <w:r w:rsidR="0058515B" w:rsidRPr="000675E6">
        <w:rPr>
          <w:rFonts w:ascii="Times New Roman" w:hAnsi="Times New Roman"/>
          <w:bCs/>
          <w:sz w:val="25"/>
          <w:szCs w:val="25"/>
          <w:lang w:val="ru-RU" w:eastAsia="ru-RU" w:bidi="ar-SA"/>
        </w:rPr>
        <w:t>ормирования и применения кодов бюджетной классификации Российской Федерации, их структурой и принципами  назначения</w:t>
      </w:r>
      <w:r w:rsidR="0058515B" w:rsidRPr="000675E6">
        <w:rPr>
          <w:rStyle w:val="afa"/>
          <w:rFonts w:ascii="Times New Roman" w:hAnsi="Times New Roman"/>
          <w:bCs/>
          <w:sz w:val="25"/>
          <w:szCs w:val="25"/>
          <w:lang w:val="ru-RU" w:eastAsia="ru-RU" w:bidi="ar-SA"/>
        </w:rPr>
        <w:footnoteReference w:id="2"/>
      </w:r>
      <w:r w:rsidRPr="000675E6">
        <w:rPr>
          <w:rFonts w:ascii="Times New Roman" w:hAnsi="Times New Roman"/>
          <w:sz w:val="25"/>
          <w:szCs w:val="25"/>
          <w:lang w:val="ru-RU"/>
        </w:rPr>
        <w:t xml:space="preserve"> по разделу 0100 «Общегосударственные вопросы» </w:t>
      </w:r>
      <w:r w:rsidR="004419CE">
        <w:rPr>
          <w:rFonts w:ascii="Times New Roman" w:hAnsi="Times New Roman"/>
          <w:sz w:val="25"/>
          <w:szCs w:val="25"/>
          <w:lang w:val="ru-RU"/>
        </w:rPr>
        <w:t>сформированы</w:t>
      </w:r>
      <w:r w:rsidRPr="000675E6">
        <w:rPr>
          <w:rFonts w:ascii="Times New Roman" w:hAnsi="Times New Roman"/>
          <w:sz w:val="25"/>
          <w:szCs w:val="25"/>
          <w:lang w:val="ru-RU"/>
        </w:rPr>
        <w:t xml:space="preserve"> расходы на обеспечение деятельности главы </w:t>
      </w:r>
      <w:r w:rsidR="008516E1" w:rsidRPr="000675E6">
        <w:rPr>
          <w:rFonts w:ascii="Times New Roman" w:hAnsi="Times New Roman"/>
          <w:sz w:val="25"/>
          <w:szCs w:val="25"/>
          <w:lang w:val="ru-RU"/>
        </w:rPr>
        <w:t>городского округа</w:t>
      </w:r>
      <w:r w:rsidRPr="000675E6">
        <w:rPr>
          <w:rFonts w:ascii="Times New Roman" w:hAnsi="Times New Roman"/>
          <w:sz w:val="25"/>
          <w:szCs w:val="25"/>
          <w:lang w:val="ru-RU"/>
        </w:rPr>
        <w:t xml:space="preserve">, расходы на обеспечение  деятельности органов местного самоуправления, учреждений, обеспечивающих деятельность главы </w:t>
      </w:r>
      <w:r w:rsidR="008516E1" w:rsidRPr="000675E6">
        <w:rPr>
          <w:rFonts w:ascii="Times New Roman" w:hAnsi="Times New Roman"/>
          <w:sz w:val="25"/>
          <w:szCs w:val="25"/>
          <w:lang w:val="ru-RU"/>
        </w:rPr>
        <w:t xml:space="preserve">городского округа </w:t>
      </w:r>
      <w:r w:rsidRPr="000675E6">
        <w:rPr>
          <w:rFonts w:ascii="Times New Roman" w:hAnsi="Times New Roman"/>
          <w:sz w:val="25"/>
          <w:szCs w:val="25"/>
          <w:lang w:val="ru-RU"/>
        </w:rPr>
        <w:t>и органов местного самоуправления, расходы на исполнение некоторых  переданных государственных полномочий, другие общегосударственные вопросы.</w:t>
      </w:r>
      <w:proofErr w:type="gramEnd"/>
    </w:p>
    <w:p w:rsidR="007B15F5" w:rsidRPr="000675E6" w:rsidRDefault="007B15F5" w:rsidP="007B15F5">
      <w:pPr>
        <w:ind w:firstLine="708"/>
        <w:jc w:val="both"/>
        <w:rPr>
          <w:rFonts w:ascii="Times New Roman" w:hAnsi="Times New Roman"/>
          <w:sz w:val="25"/>
          <w:szCs w:val="25"/>
          <w:lang w:val="ru-RU"/>
        </w:rPr>
      </w:pPr>
      <w:r w:rsidRPr="000675E6">
        <w:rPr>
          <w:rFonts w:ascii="Times New Roman" w:hAnsi="Times New Roman"/>
          <w:sz w:val="25"/>
          <w:szCs w:val="25"/>
          <w:lang w:val="ru-RU"/>
        </w:rPr>
        <w:t xml:space="preserve">Общие расходы бюджетных средств по разделу составили в отчетном периоде  </w:t>
      </w:r>
      <w:r w:rsidR="00433BA4">
        <w:rPr>
          <w:rFonts w:ascii="Times New Roman" w:hAnsi="Times New Roman"/>
          <w:sz w:val="25"/>
          <w:szCs w:val="25"/>
          <w:lang w:val="ru-RU"/>
        </w:rPr>
        <w:t>109 066,4</w:t>
      </w:r>
      <w:r w:rsidR="009D4C6F">
        <w:rPr>
          <w:rFonts w:ascii="Times New Roman" w:hAnsi="Times New Roman"/>
          <w:sz w:val="25"/>
          <w:szCs w:val="25"/>
          <w:lang w:val="ru-RU"/>
        </w:rPr>
        <w:t xml:space="preserve"> </w:t>
      </w:r>
      <w:r w:rsidRPr="000675E6">
        <w:rPr>
          <w:rFonts w:ascii="Times New Roman" w:hAnsi="Times New Roman"/>
          <w:sz w:val="25"/>
          <w:szCs w:val="25"/>
          <w:lang w:val="ru-RU"/>
        </w:rPr>
        <w:t xml:space="preserve">тыс. руб., что на   </w:t>
      </w:r>
      <w:r w:rsidR="00433BA4">
        <w:rPr>
          <w:rFonts w:ascii="Times New Roman" w:hAnsi="Times New Roman"/>
          <w:sz w:val="25"/>
          <w:szCs w:val="25"/>
          <w:lang w:val="ru-RU"/>
        </w:rPr>
        <w:t>13 432,0</w:t>
      </w:r>
      <w:r w:rsidR="00556E7A">
        <w:rPr>
          <w:rFonts w:ascii="Times New Roman" w:hAnsi="Times New Roman"/>
          <w:sz w:val="25"/>
          <w:szCs w:val="25"/>
          <w:lang w:val="ru-RU"/>
        </w:rPr>
        <w:t xml:space="preserve"> ты</w:t>
      </w:r>
      <w:r w:rsidRPr="000675E6">
        <w:rPr>
          <w:rFonts w:ascii="Times New Roman" w:hAnsi="Times New Roman"/>
          <w:sz w:val="25"/>
          <w:szCs w:val="25"/>
          <w:lang w:val="ru-RU"/>
        </w:rPr>
        <w:t>с. руб. меньше, чем планировалось.</w:t>
      </w:r>
    </w:p>
    <w:p w:rsidR="00512F0B" w:rsidRDefault="009F3D75" w:rsidP="009F3D75">
      <w:pPr>
        <w:ind w:firstLine="708"/>
        <w:jc w:val="both"/>
        <w:rPr>
          <w:rFonts w:ascii="Times New Roman" w:hAnsi="Times New Roman"/>
          <w:sz w:val="25"/>
          <w:szCs w:val="25"/>
          <w:lang w:val="ru-RU"/>
        </w:rPr>
      </w:pPr>
      <w:r w:rsidRPr="000675E6">
        <w:rPr>
          <w:rFonts w:ascii="Times New Roman" w:hAnsi="Times New Roman"/>
          <w:sz w:val="25"/>
          <w:szCs w:val="25"/>
          <w:lang w:val="ru-RU"/>
        </w:rPr>
        <w:t>По подраздел</w:t>
      </w:r>
      <w:r w:rsidR="00512F0B">
        <w:rPr>
          <w:rFonts w:ascii="Times New Roman" w:hAnsi="Times New Roman"/>
          <w:sz w:val="25"/>
          <w:szCs w:val="25"/>
          <w:lang w:val="ru-RU"/>
        </w:rPr>
        <w:t>у</w:t>
      </w:r>
      <w:r w:rsidR="00C12EE7" w:rsidRPr="000675E6">
        <w:rPr>
          <w:rFonts w:ascii="Times New Roman" w:hAnsi="Times New Roman"/>
          <w:sz w:val="25"/>
          <w:szCs w:val="25"/>
          <w:lang w:val="ru-RU"/>
        </w:rPr>
        <w:t xml:space="preserve"> 0102 «Функционирование высшего должностного лица субъекта Российской Федерации и муниципального образования»</w:t>
      </w:r>
      <w:r w:rsidR="00512F0B">
        <w:rPr>
          <w:rFonts w:ascii="Times New Roman" w:hAnsi="Times New Roman"/>
          <w:sz w:val="25"/>
          <w:szCs w:val="25"/>
          <w:lang w:val="ru-RU"/>
        </w:rPr>
        <w:t xml:space="preserve"> исполнение расходов произведено на </w:t>
      </w:r>
      <w:r w:rsidR="00433BA4">
        <w:rPr>
          <w:rFonts w:ascii="Times New Roman" w:hAnsi="Times New Roman"/>
          <w:sz w:val="25"/>
          <w:szCs w:val="25"/>
          <w:lang w:val="ru-RU"/>
        </w:rPr>
        <w:t>95,7</w:t>
      </w:r>
      <w:r w:rsidR="00556E7A">
        <w:rPr>
          <w:rFonts w:ascii="Times New Roman" w:hAnsi="Times New Roman"/>
          <w:sz w:val="25"/>
          <w:szCs w:val="25"/>
          <w:lang w:val="ru-RU"/>
        </w:rPr>
        <w:t xml:space="preserve"> </w:t>
      </w:r>
      <w:r w:rsidR="00512F0B">
        <w:rPr>
          <w:rFonts w:ascii="Times New Roman" w:hAnsi="Times New Roman"/>
          <w:sz w:val="25"/>
          <w:szCs w:val="25"/>
          <w:lang w:val="ru-RU"/>
        </w:rPr>
        <w:t xml:space="preserve">%. </w:t>
      </w:r>
    </w:p>
    <w:p w:rsidR="00E956E1" w:rsidRPr="000675E6" w:rsidRDefault="00512F0B" w:rsidP="009F3D75">
      <w:pPr>
        <w:ind w:firstLine="708"/>
        <w:jc w:val="both"/>
        <w:rPr>
          <w:rFonts w:ascii="Times New Roman" w:hAnsi="Times New Roman"/>
          <w:i/>
          <w:sz w:val="25"/>
          <w:szCs w:val="25"/>
          <w:lang w:val="ru-RU"/>
        </w:rPr>
      </w:pPr>
      <w:r>
        <w:rPr>
          <w:rFonts w:ascii="Times New Roman" w:hAnsi="Times New Roman"/>
          <w:sz w:val="25"/>
          <w:szCs w:val="25"/>
          <w:lang w:val="ru-RU"/>
        </w:rPr>
        <w:t xml:space="preserve">По подразделу </w:t>
      </w:r>
      <w:r w:rsidR="009F3D75" w:rsidRPr="000675E6">
        <w:rPr>
          <w:rFonts w:ascii="Times New Roman" w:hAnsi="Times New Roman"/>
          <w:sz w:val="25"/>
          <w:szCs w:val="25"/>
          <w:lang w:val="ru-RU"/>
        </w:rPr>
        <w:t xml:space="preserve"> 0103 «Функционирование законодательных (представительных) органов государственной власти и представительных органов муниципальных образований»  </w:t>
      </w:r>
      <w:r w:rsidR="00C12EE7" w:rsidRPr="000675E6">
        <w:rPr>
          <w:rFonts w:ascii="Times New Roman" w:hAnsi="Times New Roman"/>
          <w:sz w:val="25"/>
          <w:szCs w:val="25"/>
          <w:lang w:val="ru-RU"/>
        </w:rPr>
        <w:t xml:space="preserve">в целом </w:t>
      </w:r>
      <w:r w:rsidR="009F3D75" w:rsidRPr="000675E6">
        <w:rPr>
          <w:rFonts w:ascii="Times New Roman" w:hAnsi="Times New Roman"/>
          <w:sz w:val="25"/>
          <w:szCs w:val="25"/>
          <w:lang w:val="ru-RU"/>
        </w:rPr>
        <w:t>не использовано</w:t>
      </w:r>
      <w:r w:rsidR="00556E7A">
        <w:rPr>
          <w:rFonts w:ascii="Times New Roman" w:hAnsi="Times New Roman"/>
          <w:sz w:val="25"/>
          <w:szCs w:val="25"/>
          <w:lang w:val="ru-RU"/>
        </w:rPr>
        <w:t xml:space="preserve"> </w:t>
      </w:r>
      <w:r w:rsidR="00433BA4">
        <w:rPr>
          <w:rFonts w:ascii="Times New Roman" w:hAnsi="Times New Roman"/>
          <w:sz w:val="25"/>
          <w:szCs w:val="25"/>
          <w:lang w:val="ru-RU"/>
        </w:rPr>
        <w:t>72,0</w:t>
      </w:r>
      <w:r w:rsidR="00142837" w:rsidRPr="000675E6">
        <w:rPr>
          <w:rFonts w:ascii="Times New Roman" w:hAnsi="Times New Roman"/>
          <w:sz w:val="25"/>
          <w:szCs w:val="25"/>
          <w:lang w:val="ru-RU"/>
        </w:rPr>
        <w:t xml:space="preserve"> </w:t>
      </w:r>
      <w:r w:rsidR="009F3D75" w:rsidRPr="000675E6">
        <w:rPr>
          <w:rFonts w:ascii="Times New Roman" w:hAnsi="Times New Roman"/>
          <w:sz w:val="25"/>
          <w:szCs w:val="25"/>
          <w:lang w:val="ru-RU"/>
        </w:rPr>
        <w:t>тыс. руб.</w:t>
      </w:r>
      <w:r w:rsidR="00C12EE7" w:rsidRPr="000675E6">
        <w:rPr>
          <w:rFonts w:ascii="Times New Roman" w:hAnsi="Times New Roman"/>
          <w:sz w:val="25"/>
          <w:szCs w:val="25"/>
          <w:lang w:val="ru-RU"/>
        </w:rPr>
        <w:t xml:space="preserve"> </w:t>
      </w:r>
      <w:r w:rsidR="00C12EE7" w:rsidRPr="000675E6">
        <w:rPr>
          <w:rFonts w:ascii="Times New Roman" w:hAnsi="Times New Roman"/>
          <w:i/>
          <w:sz w:val="25"/>
          <w:szCs w:val="25"/>
          <w:lang w:val="ru-RU"/>
        </w:rPr>
        <w:t>(</w:t>
      </w:r>
      <w:r>
        <w:rPr>
          <w:rFonts w:ascii="Times New Roman" w:hAnsi="Times New Roman"/>
          <w:i/>
          <w:sz w:val="25"/>
          <w:szCs w:val="25"/>
          <w:lang w:val="ru-RU"/>
        </w:rPr>
        <w:t>экономия по ФОТ за счет больничных,</w:t>
      </w:r>
      <w:r w:rsidR="00E956E1" w:rsidRPr="000675E6">
        <w:rPr>
          <w:rFonts w:ascii="Times New Roman" w:hAnsi="Times New Roman"/>
          <w:i/>
          <w:sz w:val="25"/>
          <w:szCs w:val="25"/>
          <w:lang w:val="ru-RU"/>
        </w:rPr>
        <w:t xml:space="preserve"> сложилась экономия по компенсационным выплатам депутатам).</w:t>
      </w:r>
    </w:p>
    <w:p w:rsidR="00E956E1" w:rsidRPr="000675E6" w:rsidRDefault="009F3D75" w:rsidP="009F3D75">
      <w:pPr>
        <w:ind w:firstLine="708"/>
        <w:jc w:val="both"/>
        <w:rPr>
          <w:rFonts w:ascii="Times New Roman" w:hAnsi="Times New Roman"/>
          <w:i/>
          <w:sz w:val="25"/>
          <w:szCs w:val="25"/>
          <w:lang w:val="ru-RU"/>
        </w:rPr>
      </w:pPr>
      <w:r w:rsidRPr="000675E6">
        <w:rPr>
          <w:rFonts w:ascii="Times New Roman" w:hAnsi="Times New Roman"/>
          <w:sz w:val="25"/>
          <w:szCs w:val="25"/>
          <w:lang w:val="ru-RU"/>
        </w:rPr>
        <w:t xml:space="preserve">По </w:t>
      </w:r>
      <w:r w:rsidR="00913637" w:rsidRPr="000675E6">
        <w:rPr>
          <w:rFonts w:ascii="Times New Roman" w:hAnsi="Times New Roman"/>
          <w:sz w:val="25"/>
          <w:szCs w:val="25"/>
          <w:lang w:val="ru-RU"/>
        </w:rPr>
        <w:t>п</w:t>
      </w:r>
      <w:r w:rsidRPr="000675E6">
        <w:rPr>
          <w:rFonts w:ascii="Times New Roman" w:hAnsi="Times New Roman"/>
          <w:sz w:val="25"/>
          <w:szCs w:val="25"/>
          <w:lang w:val="ru-RU"/>
        </w:rPr>
        <w:t>одразделу 0104 «Функционирование местных администраций</w:t>
      </w:r>
      <w:r w:rsidR="005C4CF5" w:rsidRPr="000675E6">
        <w:rPr>
          <w:rFonts w:ascii="Times New Roman" w:hAnsi="Times New Roman"/>
          <w:sz w:val="25"/>
          <w:szCs w:val="25"/>
          <w:lang w:val="ru-RU"/>
        </w:rPr>
        <w:t>»</w:t>
      </w:r>
      <w:r w:rsidRPr="000675E6">
        <w:rPr>
          <w:rFonts w:ascii="Times New Roman" w:hAnsi="Times New Roman"/>
          <w:sz w:val="25"/>
          <w:szCs w:val="25"/>
          <w:lang w:val="ru-RU"/>
        </w:rPr>
        <w:t xml:space="preserve"> </w:t>
      </w:r>
      <w:r w:rsidR="005C4CF5" w:rsidRPr="000675E6">
        <w:rPr>
          <w:rFonts w:ascii="Times New Roman" w:hAnsi="Times New Roman"/>
          <w:sz w:val="25"/>
          <w:szCs w:val="25"/>
          <w:lang w:val="ru-RU"/>
        </w:rPr>
        <w:t>остаток средств составил</w:t>
      </w:r>
      <w:r w:rsidRPr="000675E6">
        <w:rPr>
          <w:rFonts w:ascii="Times New Roman" w:hAnsi="Times New Roman"/>
          <w:sz w:val="25"/>
          <w:szCs w:val="25"/>
          <w:lang w:val="ru-RU"/>
        </w:rPr>
        <w:t xml:space="preserve"> </w:t>
      </w:r>
      <w:r w:rsidR="00556E7A">
        <w:rPr>
          <w:rFonts w:ascii="Times New Roman" w:hAnsi="Times New Roman"/>
          <w:sz w:val="25"/>
          <w:szCs w:val="25"/>
          <w:lang w:val="ru-RU"/>
        </w:rPr>
        <w:t>2</w:t>
      </w:r>
      <w:r w:rsidR="00433BA4">
        <w:rPr>
          <w:rFonts w:ascii="Times New Roman" w:hAnsi="Times New Roman"/>
          <w:sz w:val="25"/>
          <w:szCs w:val="25"/>
          <w:lang w:val="ru-RU"/>
        </w:rPr>
        <w:t> 248,8</w:t>
      </w:r>
      <w:r w:rsidR="00556E7A">
        <w:rPr>
          <w:rFonts w:ascii="Times New Roman" w:hAnsi="Times New Roman"/>
          <w:sz w:val="25"/>
          <w:szCs w:val="25"/>
          <w:lang w:val="ru-RU"/>
        </w:rPr>
        <w:t xml:space="preserve"> </w:t>
      </w:r>
      <w:r w:rsidR="005C4CF5" w:rsidRPr="000675E6">
        <w:rPr>
          <w:rFonts w:ascii="Times New Roman" w:hAnsi="Times New Roman"/>
          <w:sz w:val="25"/>
          <w:szCs w:val="25"/>
          <w:lang w:val="ru-RU"/>
        </w:rPr>
        <w:t xml:space="preserve"> </w:t>
      </w:r>
      <w:r w:rsidRPr="000675E6">
        <w:rPr>
          <w:rFonts w:ascii="Times New Roman" w:hAnsi="Times New Roman"/>
          <w:sz w:val="25"/>
          <w:szCs w:val="25"/>
          <w:lang w:val="ru-RU"/>
        </w:rPr>
        <w:t>тыс. руб.</w:t>
      </w:r>
      <w:r w:rsidR="00E956E1" w:rsidRPr="000675E6">
        <w:rPr>
          <w:rFonts w:ascii="Times New Roman" w:hAnsi="Times New Roman"/>
          <w:sz w:val="25"/>
          <w:szCs w:val="25"/>
          <w:lang w:val="ru-RU"/>
        </w:rPr>
        <w:t xml:space="preserve"> </w:t>
      </w:r>
      <w:r w:rsidR="00E956E1" w:rsidRPr="000675E6">
        <w:rPr>
          <w:rFonts w:ascii="Times New Roman" w:hAnsi="Times New Roman"/>
          <w:i/>
          <w:sz w:val="25"/>
          <w:szCs w:val="25"/>
          <w:lang w:val="ru-RU"/>
        </w:rPr>
        <w:t>(</w:t>
      </w:r>
      <w:r w:rsidR="007B1683">
        <w:rPr>
          <w:rFonts w:ascii="Times New Roman" w:hAnsi="Times New Roman"/>
          <w:i/>
          <w:sz w:val="25"/>
          <w:szCs w:val="25"/>
          <w:lang w:val="ru-RU"/>
        </w:rPr>
        <w:t xml:space="preserve">экономия фонда оплаты труда за счет больничных листов, </w:t>
      </w:r>
      <w:r w:rsidR="00E956E1" w:rsidRPr="000675E6">
        <w:rPr>
          <w:rFonts w:ascii="Times New Roman" w:hAnsi="Times New Roman"/>
          <w:i/>
          <w:sz w:val="25"/>
          <w:szCs w:val="25"/>
          <w:lang w:val="ru-RU"/>
        </w:rPr>
        <w:t xml:space="preserve">не состоялось плановое повышение квалификации муниципальных служащих в отчетном периоде; экономия средств </w:t>
      </w:r>
      <w:r w:rsidR="007B1683">
        <w:rPr>
          <w:rFonts w:ascii="Times New Roman" w:hAnsi="Times New Roman"/>
          <w:i/>
          <w:sz w:val="25"/>
          <w:szCs w:val="25"/>
          <w:lang w:val="ru-RU"/>
        </w:rPr>
        <w:t>по представительским мероприятиям</w:t>
      </w:r>
      <w:r w:rsidR="00E956E1" w:rsidRPr="000675E6">
        <w:rPr>
          <w:rFonts w:ascii="Times New Roman" w:hAnsi="Times New Roman"/>
          <w:i/>
          <w:sz w:val="25"/>
          <w:szCs w:val="25"/>
          <w:lang w:val="ru-RU"/>
        </w:rPr>
        <w:t xml:space="preserve">;  несвоевременное представление </w:t>
      </w:r>
      <w:r w:rsidR="007B1683">
        <w:rPr>
          <w:rFonts w:ascii="Times New Roman" w:hAnsi="Times New Roman"/>
          <w:i/>
          <w:sz w:val="25"/>
          <w:szCs w:val="25"/>
          <w:lang w:val="ru-RU"/>
        </w:rPr>
        <w:t xml:space="preserve">поставщиками услуг </w:t>
      </w:r>
      <w:r w:rsidR="00E956E1" w:rsidRPr="000675E6">
        <w:rPr>
          <w:rFonts w:ascii="Times New Roman" w:hAnsi="Times New Roman"/>
          <w:i/>
          <w:sz w:val="25"/>
          <w:szCs w:val="25"/>
          <w:lang w:val="ru-RU"/>
        </w:rPr>
        <w:t xml:space="preserve"> первичных учетных  документов (услуги связи, электроэнергия)</w:t>
      </w:r>
      <w:r w:rsidR="000675E6" w:rsidRPr="000675E6">
        <w:rPr>
          <w:rFonts w:ascii="Times New Roman" w:hAnsi="Times New Roman"/>
          <w:i/>
          <w:sz w:val="25"/>
          <w:szCs w:val="25"/>
          <w:lang w:val="ru-RU"/>
        </w:rPr>
        <w:t>; др.</w:t>
      </w:r>
      <w:r w:rsidR="00E956E1" w:rsidRPr="000675E6">
        <w:rPr>
          <w:rFonts w:ascii="Times New Roman" w:hAnsi="Times New Roman"/>
          <w:i/>
          <w:sz w:val="25"/>
          <w:szCs w:val="25"/>
          <w:lang w:val="ru-RU"/>
        </w:rPr>
        <w:t>).</w:t>
      </w:r>
    </w:p>
    <w:p w:rsidR="00E956E1" w:rsidRPr="000675E6" w:rsidRDefault="009F3D75" w:rsidP="00E956E1">
      <w:pPr>
        <w:ind w:firstLine="708"/>
        <w:jc w:val="both"/>
        <w:rPr>
          <w:rFonts w:ascii="Times New Roman" w:hAnsi="Times New Roman"/>
          <w:i/>
          <w:sz w:val="25"/>
          <w:szCs w:val="25"/>
          <w:lang w:val="ru-RU"/>
        </w:rPr>
      </w:pPr>
      <w:proofErr w:type="gramStart"/>
      <w:r w:rsidRPr="000675E6">
        <w:rPr>
          <w:rFonts w:ascii="Times New Roman" w:hAnsi="Times New Roman"/>
          <w:sz w:val="25"/>
          <w:szCs w:val="25"/>
          <w:lang w:val="ru-RU"/>
        </w:rPr>
        <w:t>По подразделу 0106 «Обеспечение деятельности финансовых, налоговых и таможенных органов и органов финансового (финансово-бюджетного) надзора</w:t>
      </w:r>
      <w:r w:rsidR="00FC0525" w:rsidRPr="000675E6">
        <w:rPr>
          <w:rFonts w:ascii="Times New Roman" w:hAnsi="Times New Roman"/>
          <w:sz w:val="25"/>
          <w:szCs w:val="25"/>
          <w:lang w:val="ru-RU"/>
        </w:rPr>
        <w:t>»</w:t>
      </w:r>
      <w:r w:rsidRPr="000675E6">
        <w:rPr>
          <w:rFonts w:ascii="Times New Roman" w:hAnsi="Times New Roman"/>
          <w:sz w:val="25"/>
          <w:szCs w:val="25"/>
          <w:lang w:val="ru-RU"/>
        </w:rPr>
        <w:t xml:space="preserve">   сложил</w:t>
      </w:r>
      <w:r w:rsidR="00DE0485" w:rsidRPr="000675E6">
        <w:rPr>
          <w:rFonts w:ascii="Times New Roman" w:hAnsi="Times New Roman"/>
          <w:sz w:val="25"/>
          <w:szCs w:val="25"/>
          <w:lang w:val="ru-RU"/>
        </w:rPr>
        <w:t xml:space="preserve">ся </w:t>
      </w:r>
      <w:r w:rsidRPr="000675E6">
        <w:rPr>
          <w:rFonts w:ascii="Times New Roman" w:hAnsi="Times New Roman"/>
          <w:sz w:val="25"/>
          <w:szCs w:val="25"/>
          <w:lang w:val="ru-RU"/>
        </w:rPr>
        <w:t xml:space="preserve"> </w:t>
      </w:r>
      <w:r w:rsidR="00DE0485" w:rsidRPr="000675E6">
        <w:rPr>
          <w:rFonts w:ascii="Times New Roman" w:hAnsi="Times New Roman"/>
          <w:sz w:val="25"/>
          <w:szCs w:val="25"/>
          <w:lang w:val="ru-RU"/>
        </w:rPr>
        <w:t xml:space="preserve">общий остаток лимитов в размере </w:t>
      </w:r>
      <w:r w:rsidR="00556E7A">
        <w:rPr>
          <w:rFonts w:ascii="Times New Roman" w:hAnsi="Times New Roman"/>
          <w:sz w:val="25"/>
          <w:szCs w:val="25"/>
          <w:lang w:val="ru-RU"/>
        </w:rPr>
        <w:t>939,5</w:t>
      </w:r>
      <w:r w:rsidR="00DE0485" w:rsidRPr="000675E6">
        <w:rPr>
          <w:rFonts w:ascii="Times New Roman" w:hAnsi="Times New Roman"/>
          <w:sz w:val="25"/>
          <w:szCs w:val="25"/>
          <w:lang w:val="ru-RU"/>
        </w:rPr>
        <w:t xml:space="preserve"> тыс. руб.</w:t>
      </w:r>
      <w:r w:rsidR="004D0C66">
        <w:rPr>
          <w:rFonts w:ascii="Times New Roman" w:hAnsi="Times New Roman"/>
          <w:sz w:val="25"/>
          <w:szCs w:val="25"/>
          <w:lang w:val="ru-RU"/>
        </w:rPr>
        <w:t>, из них 800,6 тыс. руб. у Финансового управления Администрации Октябрьского городского округа, 56,0 тыс. руб. у КСП Октябрьского городского округа</w:t>
      </w:r>
      <w:r w:rsidR="00DE0485" w:rsidRPr="000675E6">
        <w:rPr>
          <w:rFonts w:ascii="Times New Roman" w:hAnsi="Times New Roman"/>
          <w:sz w:val="25"/>
          <w:szCs w:val="25"/>
          <w:lang w:val="ru-RU"/>
        </w:rPr>
        <w:t xml:space="preserve"> </w:t>
      </w:r>
      <w:r w:rsidR="00E956E1" w:rsidRPr="000675E6">
        <w:rPr>
          <w:rFonts w:ascii="Times New Roman" w:hAnsi="Times New Roman"/>
          <w:i/>
          <w:sz w:val="25"/>
          <w:szCs w:val="25"/>
          <w:lang w:val="ru-RU"/>
        </w:rPr>
        <w:t>(так же не состоялось плановое повышение квалификации муниципальных служащих в отчетном периоде;</w:t>
      </w:r>
      <w:proofErr w:type="gramEnd"/>
      <w:r w:rsidR="00E956E1" w:rsidRPr="000675E6">
        <w:rPr>
          <w:rFonts w:ascii="Times New Roman" w:hAnsi="Times New Roman"/>
          <w:i/>
          <w:sz w:val="25"/>
          <w:szCs w:val="25"/>
          <w:lang w:val="ru-RU"/>
        </w:rPr>
        <w:t xml:space="preserve">  </w:t>
      </w:r>
      <w:r w:rsidR="00E956E1" w:rsidRPr="000675E6">
        <w:rPr>
          <w:rFonts w:ascii="Times New Roman" w:hAnsi="Times New Roman"/>
          <w:i/>
          <w:sz w:val="25"/>
          <w:szCs w:val="25"/>
          <w:lang w:val="ru-RU"/>
        </w:rPr>
        <w:lastRenderedPageBreak/>
        <w:t>несвоевременное представление  первичных учетных  документов (услуги связи, электроэнергия)</w:t>
      </w:r>
      <w:r w:rsidR="009F0CA1" w:rsidRPr="000675E6">
        <w:rPr>
          <w:rFonts w:ascii="Times New Roman" w:hAnsi="Times New Roman"/>
          <w:i/>
          <w:sz w:val="25"/>
          <w:szCs w:val="25"/>
          <w:lang w:val="ru-RU"/>
        </w:rPr>
        <w:t xml:space="preserve">; экономия </w:t>
      </w:r>
      <w:r w:rsidR="007B1683">
        <w:rPr>
          <w:rFonts w:ascii="Times New Roman" w:hAnsi="Times New Roman"/>
          <w:i/>
          <w:sz w:val="25"/>
          <w:szCs w:val="25"/>
          <w:lang w:val="ru-RU"/>
        </w:rPr>
        <w:t>по оплате труда за счет больничных листов</w:t>
      </w:r>
      <w:r w:rsidR="00B027DC">
        <w:rPr>
          <w:rFonts w:ascii="Times New Roman" w:hAnsi="Times New Roman"/>
          <w:i/>
          <w:sz w:val="25"/>
          <w:szCs w:val="25"/>
          <w:lang w:val="ru-RU"/>
        </w:rPr>
        <w:t xml:space="preserve"> и вакантных ставок</w:t>
      </w:r>
      <w:r w:rsidR="00E956E1" w:rsidRPr="000675E6">
        <w:rPr>
          <w:rFonts w:ascii="Times New Roman" w:hAnsi="Times New Roman"/>
          <w:i/>
          <w:sz w:val="25"/>
          <w:szCs w:val="25"/>
          <w:lang w:val="ru-RU"/>
        </w:rPr>
        <w:t>).</w:t>
      </w:r>
    </w:p>
    <w:p w:rsidR="000A4C0B" w:rsidRPr="000675E6" w:rsidRDefault="00DE0485" w:rsidP="00E956E1">
      <w:pPr>
        <w:ind w:firstLine="708"/>
        <w:jc w:val="both"/>
        <w:rPr>
          <w:rFonts w:ascii="Times New Roman" w:hAnsi="Times New Roman"/>
          <w:sz w:val="25"/>
          <w:szCs w:val="25"/>
          <w:lang w:val="ru-RU"/>
        </w:rPr>
      </w:pPr>
      <w:r w:rsidRPr="000675E6">
        <w:rPr>
          <w:rFonts w:ascii="Times New Roman" w:hAnsi="Times New Roman"/>
          <w:sz w:val="25"/>
          <w:szCs w:val="25"/>
          <w:lang w:val="ru-RU"/>
        </w:rPr>
        <w:t>По подразде</w:t>
      </w:r>
      <w:r w:rsidR="00FC1EFC" w:rsidRPr="000675E6">
        <w:rPr>
          <w:rFonts w:ascii="Times New Roman" w:hAnsi="Times New Roman"/>
          <w:sz w:val="25"/>
          <w:szCs w:val="25"/>
          <w:lang w:val="ru-RU"/>
        </w:rPr>
        <w:t xml:space="preserve">лу 0111 «Резервные фонды» </w:t>
      </w:r>
      <w:r w:rsidR="000A4C0B" w:rsidRPr="000675E6">
        <w:rPr>
          <w:rFonts w:ascii="Times New Roman" w:hAnsi="Times New Roman"/>
          <w:sz w:val="25"/>
          <w:szCs w:val="25"/>
          <w:lang w:val="ru-RU"/>
        </w:rPr>
        <w:t xml:space="preserve">сложился нераспределенный </w:t>
      </w:r>
      <w:r w:rsidR="000165A1" w:rsidRPr="000675E6">
        <w:rPr>
          <w:rFonts w:ascii="Times New Roman" w:hAnsi="Times New Roman"/>
          <w:sz w:val="25"/>
          <w:szCs w:val="25"/>
          <w:lang w:val="ru-RU"/>
        </w:rPr>
        <w:t>по состоянию на  01.</w:t>
      </w:r>
      <w:r w:rsidR="00433BA4">
        <w:rPr>
          <w:rFonts w:ascii="Times New Roman" w:hAnsi="Times New Roman"/>
          <w:sz w:val="25"/>
          <w:szCs w:val="25"/>
          <w:lang w:val="ru-RU"/>
        </w:rPr>
        <w:t>10</w:t>
      </w:r>
      <w:r w:rsidR="000165A1" w:rsidRPr="000675E6">
        <w:rPr>
          <w:rFonts w:ascii="Times New Roman" w:hAnsi="Times New Roman"/>
          <w:sz w:val="25"/>
          <w:szCs w:val="25"/>
          <w:lang w:val="ru-RU"/>
        </w:rPr>
        <w:t>.20</w:t>
      </w:r>
      <w:r w:rsidR="009F0CA1" w:rsidRPr="000675E6">
        <w:rPr>
          <w:rFonts w:ascii="Times New Roman" w:hAnsi="Times New Roman"/>
          <w:sz w:val="25"/>
          <w:szCs w:val="25"/>
          <w:lang w:val="ru-RU"/>
        </w:rPr>
        <w:t>2</w:t>
      </w:r>
      <w:r w:rsidR="001611D9">
        <w:rPr>
          <w:rFonts w:ascii="Times New Roman" w:hAnsi="Times New Roman"/>
          <w:sz w:val="25"/>
          <w:szCs w:val="25"/>
          <w:lang w:val="ru-RU"/>
        </w:rPr>
        <w:t>2</w:t>
      </w:r>
      <w:r w:rsidR="000165A1" w:rsidRPr="000675E6">
        <w:rPr>
          <w:rFonts w:ascii="Times New Roman" w:hAnsi="Times New Roman"/>
          <w:sz w:val="25"/>
          <w:szCs w:val="25"/>
          <w:lang w:val="ru-RU"/>
        </w:rPr>
        <w:t xml:space="preserve">г. </w:t>
      </w:r>
      <w:r w:rsidR="000A4C0B" w:rsidRPr="000675E6">
        <w:rPr>
          <w:rFonts w:ascii="Times New Roman" w:hAnsi="Times New Roman"/>
          <w:sz w:val="25"/>
          <w:szCs w:val="25"/>
          <w:lang w:val="ru-RU"/>
        </w:rPr>
        <w:t xml:space="preserve">остаток резервного фонда </w:t>
      </w:r>
      <w:r w:rsidR="006C0F21" w:rsidRPr="000675E6">
        <w:rPr>
          <w:rFonts w:ascii="Times New Roman" w:hAnsi="Times New Roman"/>
          <w:sz w:val="25"/>
          <w:szCs w:val="25"/>
          <w:lang w:val="ru-RU"/>
        </w:rPr>
        <w:t xml:space="preserve">местной администрации </w:t>
      </w:r>
      <w:r w:rsidR="000A4C0B" w:rsidRPr="000675E6">
        <w:rPr>
          <w:rFonts w:ascii="Times New Roman" w:hAnsi="Times New Roman"/>
          <w:sz w:val="25"/>
          <w:szCs w:val="25"/>
          <w:lang w:val="ru-RU"/>
        </w:rPr>
        <w:t xml:space="preserve">в сумме </w:t>
      </w:r>
      <w:r w:rsidR="00556E7A">
        <w:rPr>
          <w:rFonts w:ascii="Times New Roman" w:hAnsi="Times New Roman"/>
          <w:sz w:val="25"/>
          <w:szCs w:val="25"/>
          <w:lang w:val="ru-RU"/>
        </w:rPr>
        <w:t>1</w:t>
      </w:r>
      <w:r w:rsidR="00433BA4">
        <w:rPr>
          <w:rFonts w:ascii="Times New Roman" w:hAnsi="Times New Roman"/>
          <w:sz w:val="25"/>
          <w:szCs w:val="25"/>
          <w:lang w:val="ru-RU"/>
        </w:rPr>
        <w:t> 962,4</w:t>
      </w:r>
      <w:r w:rsidR="000A4C0B" w:rsidRPr="000675E6">
        <w:rPr>
          <w:rFonts w:ascii="Times New Roman" w:hAnsi="Times New Roman"/>
          <w:sz w:val="25"/>
          <w:szCs w:val="25"/>
          <w:lang w:val="ru-RU"/>
        </w:rPr>
        <w:t xml:space="preserve"> тыс. руб.</w:t>
      </w:r>
    </w:p>
    <w:p w:rsidR="00BF20AB" w:rsidRDefault="009F0CA1" w:rsidP="000A4C0B">
      <w:pPr>
        <w:ind w:firstLine="709"/>
        <w:jc w:val="both"/>
        <w:rPr>
          <w:rFonts w:ascii="Times New Roman" w:hAnsi="Times New Roman"/>
          <w:sz w:val="25"/>
          <w:szCs w:val="25"/>
          <w:lang w:val="ru-RU"/>
        </w:rPr>
      </w:pPr>
      <w:r w:rsidRPr="000675E6">
        <w:rPr>
          <w:rFonts w:ascii="Times New Roman" w:hAnsi="Times New Roman"/>
          <w:sz w:val="25"/>
          <w:szCs w:val="25"/>
          <w:lang w:val="ru-RU"/>
        </w:rPr>
        <w:t xml:space="preserve">Максимальный остаток лимитов </w:t>
      </w:r>
      <w:r w:rsidR="00433BA4">
        <w:rPr>
          <w:rFonts w:ascii="Times New Roman" w:hAnsi="Times New Roman"/>
          <w:sz w:val="25"/>
          <w:szCs w:val="25"/>
          <w:lang w:val="ru-RU"/>
        </w:rPr>
        <w:t>9 месяцев</w:t>
      </w:r>
      <w:r w:rsidRPr="000675E6">
        <w:rPr>
          <w:rFonts w:ascii="Times New Roman" w:hAnsi="Times New Roman"/>
          <w:sz w:val="25"/>
          <w:szCs w:val="25"/>
          <w:lang w:val="ru-RU"/>
        </w:rPr>
        <w:t xml:space="preserve"> 202</w:t>
      </w:r>
      <w:r w:rsidR="001611D9">
        <w:rPr>
          <w:rFonts w:ascii="Times New Roman" w:hAnsi="Times New Roman"/>
          <w:sz w:val="25"/>
          <w:szCs w:val="25"/>
          <w:lang w:val="ru-RU"/>
        </w:rPr>
        <w:t>2</w:t>
      </w:r>
      <w:r w:rsidRPr="000675E6">
        <w:rPr>
          <w:rFonts w:ascii="Times New Roman" w:hAnsi="Times New Roman"/>
          <w:sz w:val="25"/>
          <w:szCs w:val="25"/>
          <w:lang w:val="ru-RU"/>
        </w:rPr>
        <w:t xml:space="preserve"> года сложился по</w:t>
      </w:r>
      <w:r w:rsidR="009F3D75" w:rsidRPr="000675E6">
        <w:rPr>
          <w:rFonts w:ascii="Times New Roman" w:hAnsi="Times New Roman"/>
          <w:sz w:val="25"/>
          <w:szCs w:val="25"/>
          <w:lang w:val="ru-RU"/>
        </w:rPr>
        <w:t xml:space="preserve"> </w:t>
      </w:r>
      <w:r w:rsidR="00FC0525" w:rsidRPr="000675E6">
        <w:rPr>
          <w:rFonts w:ascii="Times New Roman" w:hAnsi="Times New Roman"/>
          <w:sz w:val="25"/>
          <w:szCs w:val="25"/>
          <w:lang w:val="ru-RU"/>
        </w:rPr>
        <w:t>п</w:t>
      </w:r>
      <w:r w:rsidR="009F3D75" w:rsidRPr="000675E6">
        <w:rPr>
          <w:rFonts w:ascii="Times New Roman" w:hAnsi="Times New Roman"/>
          <w:sz w:val="25"/>
          <w:szCs w:val="25"/>
          <w:lang w:val="ru-RU"/>
        </w:rPr>
        <w:t xml:space="preserve">одразделу </w:t>
      </w:r>
      <w:r w:rsidRPr="000675E6">
        <w:rPr>
          <w:rFonts w:ascii="Times New Roman" w:hAnsi="Times New Roman"/>
          <w:sz w:val="25"/>
          <w:szCs w:val="25"/>
          <w:lang w:val="ru-RU"/>
        </w:rPr>
        <w:t xml:space="preserve"> расходов </w:t>
      </w:r>
      <w:r w:rsidR="009F3D75" w:rsidRPr="000675E6">
        <w:rPr>
          <w:rFonts w:ascii="Times New Roman" w:hAnsi="Times New Roman"/>
          <w:sz w:val="25"/>
          <w:szCs w:val="25"/>
          <w:lang w:val="ru-RU"/>
        </w:rPr>
        <w:t>0113 «Другие общегосударственные вопросы»</w:t>
      </w:r>
      <w:r w:rsidRPr="000675E6">
        <w:rPr>
          <w:rFonts w:ascii="Times New Roman" w:hAnsi="Times New Roman"/>
          <w:sz w:val="25"/>
          <w:szCs w:val="25"/>
          <w:lang w:val="ru-RU"/>
        </w:rPr>
        <w:t xml:space="preserve">, по нему </w:t>
      </w:r>
      <w:r w:rsidR="009F3D75" w:rsidRPr="000675E6">
        <w:rPr>
          <w:rFonts w:ascii="Times New Roman" w:hAnsi="Times New Roman"/>
          <w:sz w:val="25"/>
          <w:szCs w:val="25"/>
          <w:lang w:val="ru-RU"/>
        </w:rPr>
        <w:t xml:space="preserve">  расходы не испол</w:t>
      </w:r>
      <w:r w:rsidR="000A4C0B" w:rsidRPr="000675E6">
        <w:rPr>
          <w:rFonts w:ascii="Times New Roman" w:hAnsi="Times New Roman"/>
          <w:sz w:val="25"/>
          <w:szCs w:val="25"/>
          <w:lang w:val="ru-RU"/>
        </w:rPr>
        <w:t xml:space="preserve">нены в общей сумме </w:t>
      </w:r>
      <w:r w:rsidR="00C869E4">
        <w:rPr>
          <w:rFonts w:ascii="Times New Roman" w:hAnsi="Times New Roman"/>
          <w:sz w:val="25"/>
          <w:szCs w:val="25"/>
          <w:lang w:val="ru-RU"/>
        </w:rPr>
        <w:t>10 098,3</w:t>
      </w:r>
      <w:r w:rsidR="00E93898">
        <w:rPr>
          <w:rFonts w:ascii="Times New Roman" w:hAnsi="Times New Roman"/>
          <w:sz w:val="25"/>
          <w:szCs w:val="25"/>
          <w:lang w:val="ru-RU"/>
        </w:rPr>
        <w:t xml:space="preserve"> тыс. руб., из них не исполнено</w:t>
      </w:r>
      <w:r w:rsidR="00BF20AB">
        <w:rPr>
          <w:rFonts w:ascii="Times New Roman" w:hAnsi="Times New Roman"/>
          <w:sz w:val="25"/>
          <w:szCs w:val="25"/>
          <w:lang w:val="ru-RU"/>
        </w:rPr>
        <w:t>:</w:t>
      </w:r>
    </w:p>
    <w:p w:rsidR="0086182D" w:rsidRDefault="00E93898" w:rsidP="000A4C0B">
      <w:pPr>
        <w:ind w:firstLine="709"/>
        <w:jc w:val="both"/>
        <w:rPr>
          <w:rFonts w:ascii="Times New Roman" w:hAnsi="Times New Roman"/>
          <w:i/>
          <w:sz w:val="25"/>
          <w:szCs w:val="25"/>
          <w:lang w:val="ru-RU"/>
        </w:rPr>
      </w:pPr>
      <w:r>
        <w:rPr>
          <w:rFonts w:ascii="Times New Roman" w:hAnsi="Times New Roman"/>
          <w:sz w:val="25"/>
          <w:szCs w:val="25"/>
          <w:lang w:val="ru-RU"/>
        </w:rPr>
        <w:t xml:space="preserve"> </w:t>
      </w:r>
      <w:proofErr w:type="gramStart"/>
      <w:r>
        <w:rPr>
          <w:rFonts w:ascii="Times New Roman" w:hAnsi="Times New Roman"/>
          <w:sz w:val="25"/>
          <w:szCs w:val="25"/>
          <w:lang w:val="ru-RU"/>
        </w:rPr>
        <w:t xml:space="preserve">Комитетом земельно-имущественных отношений расходов на </w:t>
      </w:r>
      <w:r w:rsidR="00C869E4">
        <w:rPr>
          <w:rFonts w:ascii="Times New Roman" w:hAnsi="Times New Roman"/>
          <w:sz w:val="25"/>
          <w:szCs w:val="25"/>
          <w:lang w:val="ru-RU"/>
        </w:rPr>
        <w:t>7 071,9</w:t>
      </w:r>
      <w:r>
        <w:rPr>
          <w:rFonts w:ascii="Times New Roman" w:hAnsi="Times New Roman"/>
          <w:sz w:val="25"/>
          <w:szCs w:val="25"/>
          <w:lang w:val="ru-RU"/>
        </w:rPr>
        <w:t xml:space="preserve"> тыс. руб. (</w:t>
      </w:r>
      <w:r w:rsidRPr="00E93898">
        <w:rPr>
          <w:rFonts w:ascii="Times New Roman" w:hAnsi="Times New Roman"/>
          <w:i/>
          <w:sz w:val="25"/>
          <w:szCs w:val="25"/>
          <w:lang w:val="ru-RU"/>
        </w:rPr>
        <w:t xml:space="preserve">не реализованы некоторые мероприятия по муниципальной программе по управлению земельными ресурсами и муниципального имущества в части образования земельных участков, расположенных на территории Октябрьского городского округа и содержания и обслуживания имущества муниципальной казны, </w:t>
      </w:r>
      <w:r w:rsidR="00C869E4">
        <w:rPr>
          <w:rFonts w:ascii="Times New Roman" w:hAnsi="Times New Roman"/>
          <w:i/>
          <w:sz w:val="25"/>
          <w:szCs w:val="25"/>
          <w:lang w:val="ru-RU"/>
        </w:rPr>
        <w:t>экономия по итогам проведения аукционов на приобретение квартир</w:t>
      </w:r>
      <w:r w:rsidRPr="00E93898">
        <w:rPr>
          <w:rFonts w:ascii="Times New Roman" w:hAnsi="Times New Roman"/>
          <w:i/>
          <w:sz w:val="25"/>
          <w:szCs w:val="25"/>
          <w:lang w:val="ru-RU"/>
        </w:rPr>
        <w:t>, экономия по зарплате персонала Комитета за счет больничных листов, текущая оплата</w:t>
      </w:r>
      <w:proofErr w:type="gramEnd"/>
      <w:r w:rsidRPr="00E93898">
        <w:rPr>
          <w:rFonts w:ascii="Times New Roman" w:hAnsi="Times New Roman"/>
          <w:i/>
          <w:sz w:val="25"/>
          <w:szCs w:val="25"/>
          <w:lang w:val="ru-RU"/>
        </w:rPr>
        <w:t xml:space="preserve"> счетов по расходам на содержание будет произведена в </w:t>
      </w:r>
      <w:r w:rsidR="00C869E4">
        <w:rPr>
          <w:rFonts w:ascii="Times New Roman" w:hAnsi="Times New Roman"/>
          <w:i/>
          <w:sz w:val="25"/>
          <w:szCs w:val="25"/>
          <w:lang w:val="ru-RU"/>
        </w:rPr>
        <w:t>ноябре, не проведен ремонт кабинета, не приобретена мебель</w:t>
      </w:r>
      <w:r w:rsidRPr="00E93898">
        <w:rPr>
          <w:rFonts w:ascii="Times New Roman" w:hAnsi="Times New Roman"/>
          <w:i/>
          <w:sz w:val="25"/>
          <w:szCs w:val="25"/>
          <w:lang w:val="ru-RU"/>
        </w:rPr>
        <w:t>);</w:t>
      </w:r>
    </w:p>
    <w:p w:rsidR="00BF20AB" w:rsidRDefault="00BF20AB" w:rsidP="000A4C0B">
      <w:pPr>
        <w:ind w:firstLine="709"/>
        <w:jc w:val="both"/>
        <w:rPr>
          <w:rFonts w:ascii="Times New Roman" w:hAnsi="Times New Roman"/>
          <w:i/>
          <w:sz w:val="25"/>
          <w:szCs w:val="25"/>
          <w:lang w:val="ru-RU"/>
        </w:rPr>
      </w:pPr>
      <w:r>
        <w:rPr>
          <w:rFonts w:ascii="Times New Roman" w:hAnsi="Times New Roman"/>
          <w:sz w:val="25"/>
          <w:szCs w:val="25"/>
          <w:lang w:val="ru-RU"/>
        </w:rPr>
        <w:t xml:space="preserve">Управлением развития инфраструктуры не исполнено расходов на </w:t>
      </w:r>
      <w:r w:rsidR="00C869E4">
        <w:rPr>
          <w:rFonts w:ascii="Times New Roman" w:hAnsi="Times New Roman"/>
          <w:sz w:val="25"/>
          <w:szCs w:val="25"/>
          <w:lang w:val="ru-RU"/>
        </w:rPr>
        <w:t>1 733,5</w:t>
      </w:r>
      <w:r>
        <w:rPr>
          <w:rFonts w:ascii="Times New Roman" w:hAnsi="Times New Roman"/>
          <w:sz w:val="25"/>
          <w:szCs w:val="25"/>
          <w:lang w:val="ru-RU"/>
        </w:rPr>
        <w:t xml:space="preserve"> тыс. руб</w:t>
      </w:r>
      <w:r w:rsidRPr="00BF20AB">
        <w:rPr>
          <w:rFonts w:ascii="Times New Roman" w:hAnsi="Times New Roman"/>
          <w:i/>
          <w:sz w:val="25"/>
          <w:szCs w:val="25"/>
          <w:lang w:val="ru-RU"/>
        </w:rPr>
        <w:t xml:space="preserve">. </w:t>
      </w:r>
      <w:r>
        <w:rPr>
          <w:rFonts w:ascii="Times New Roman" w:hAnsi="Times New Roman"/>
          <w:i/>
          <w:sz w:val="25"/>
          <w:szCs w:val="25"/>
          <w:lang w:val="ru-RU"/>
        </w:rPr>
        <w:t>(</w:t>
      </w:r>
      <w:r w:rsidRPr="00BF20AB">
        <w:rPr>
          <w:rFonts w:ascii="Times New Roman" w:hAnsi="Times New Roman"/>
          <w:i/>
          <w:sz w:val="25"/>
          <w:szCs w:val="25"/>
          <w:lang w:val="ru-RU"/>
        </w:rPr>
        <w:t>в части расходов на содержание аппарата Управления и МКУ «УКС»</w:t>
      </w:r>
      <w:r w:rsidR="0058522A">
        <w:rPr>
          <w:rFonts w:ascii="Times New Roman" w:hAnsi="Times New Roman"/>
          <w:i/>
          <w:sz w:val="25"/>
          <w:szCs w:val="25"/>
          <w:lang w:val="ru-RU"/>
        </w:rPr>
        <w:t>, содержание и обслуживание имущества муниципальной казны</w:t>
      </w:r>
      <w:r w:rsidR="007F31BA">
        <w:rPr>
          <w:rFonts w:ascii="Times New Roman" w:hAnsi="Times New Roman"/>
          <w:i/>
          <w:sz w:val="25"/>
          <w:szCs w:val="25"/>
          <w:lang w:val="ru-RU"/>
        </w:rPr>
        <w:t>);</w:t>
      </w:r>
    </w:p>
    <w:p w:rsidR="007F31BA" w:rsidRDefault="00677699" w:rsidP="0086182D">
      <w:pPr>
        <w:ind w:firstLine="709"/>
        <w:jc w:val="both"/>
        <w:rPr>
          <w:rFonts w:ascii="Times New Roman" w:hAnsi="Times New Roman"/>
          <w:i/>
          <w:sz w:val="25"/>
          <w:szCs w:val="25"/>
          <w:lang w:val="ru-RU"/>
        </w:rPr>
      </w:pPr>
      <w:r>
        <w:rPr>
          <w:rFonts w:ascii="Times New Roman" w:hAnsi="Times New Roman"/>
          <w:sz w:val="25"/>
          <w:szCs w:val="25"/>
          <w:lang w:val="ru-RU"/>
        </w:rPr>
        <w:t xml:space="preserve">Финансовым управлением не исполнено </w:t>
      </w:r>
      <w:r w:rsidR="0058522A">
        <w:rPr>
          <w:rFonts w:ascii="Times New Roman" w:hAnsi="Times New Roman"/>
          <w:sz w:val="25"/>
          <w:szCs w:val="25"/>
          <w:lang w:val="ru-RU"/>
        </w:rPr>
        <w:t>1</w:t>
      </w:r>
      <w:r w:rsidR="00C869E4">
        <w:rPr>
          <w:rFonts w:ascii="Times New Roman" w:hAnsi="Times New Roman"/>
          <w:sz w:val="25"/>
          <w:szCs w:val="25"/>
          <w:lang w:val="ru-RU"/>
        </w:rPr>
        <w:t> 292,9</w:t>
      </w:r>
      <w:r>
        <w:rPr>
          <w:rFonts w:ascii="Times New Roman" w:hAnsi="Times New Roman"/>
          <w:sz w:val="25"/>
          <w:szCs w:val="25"/>
          <w:lang w:val="ru-RU"/>
        </w:rPr>
        <w:t xml:space="preserve"> тыс. руб. </w:t>
      </w:r>
      <w:r w:rsidR="007F31BA" w:rsidRPr="007F31BA">
        <w:rPr>
          <w:rFonts w:ascii="Times New Roman" w:hAnsi="Times New Roman"/>
          <w:i/>
          <w:sz w:val="25"/>
          <w:szCs w:val="25"/>
          <w:lang w:val="ru-RU"/>
        </w:rPr>
        <w:t>(</w:t>
      </w:r>
      <w:r w:rsidR="0058522A">
        <w:rPr>
          <w:rFonts w:ascii="Times New Roman" w:hAnsi="Times New Roman"/>
          <w:i/>
          <w:sz w:val="25"/>
          <w:szCs w:val="25"/>
          <w:lang w:val="ru-RU"/>
        </w:rPr>
        <w:t xml:space="preserve">из них </w:t>
      </w:r>
      <w:r w:rsidR="00C869E4">
        <w:rPr>
          <w:rFonts w:ascii="Times New Roman" w:hAnsi="Times New Roman"/>
          <w:i/>
          <w:sz w:val="25"/>
          <w:szCs w:val="25"/>
          <w:lang w:val="ru-RU"/>
        </w:rPr>
        <w:t>876,5</w:t>
      </w:r>
      <w:r w:rsidR="0058522A">
        <w:rPr>
          <w:rFonts w:ascii="Times New Roman" w:hAnsi="Times New Roman"/>
          <w:i/>
          <w:sz w:val="25"/>
          <w:szCs w:val="25"/>
          <w:lang w:val="ru-RU"/>
        </w:rPr>
        <w:t xml:space="preserve"> тыс. руб. </w:t>
      </w:r>
      <w:r w:rsidRPr="007F31BA">
        <w:rPr>
          <w:rFonts w:ascii="Times New Roman" w:hAnsi="Times New Roman"/>
          <w:i/>
          <w:sz w:val="25"/>
          <w:szCs w:val="25"/>
          <w:lang w:val="ru-RU"/>
        </w:rPr>
        <w:t>на обеспечение деятельности МКУ «ЦБУ»</w:t>
      </w:r>
      <w:r w:rsidR="007F31BA">
        <w:rPr>
          <w:rFonts w:ascii="Times New Roman" w:hAnsi="Times New Roman"/>
          <w:i/>
          <w:sz w:val="25"/>
          <w:szCs w:val="25"/>
          <w:lang w:val="ru-RU"/>
        </w:rPr>
        <w:t>);</w:t>
      </w:r>
    </w:p>
    <w:p w:rsidR="007F31BA" w:rsidRPr="007F31BA" w:rsidRDefault="007F31BA" w:rsidP="0086182D">
      <w:pPr>
        <w:ind w:firstLine="709"/>
        <w:jc w:val="both"/>
        <w:rPr>
          <w:rFonts w:ascii="Times New Roman" w:hAnsi="Times New Roman"/>
          <w:sz w:val="25"/>
          <w:szCs w:val="25"/>
          <w:lang w:val="ru-RU"/>
        </w:rPr>
      </w:pPr>
      <w:r>
        <w:rPr>
          <w:rFonts w:ascii="Times New Roman" w:hAnsi="Times New Roman"/>
          <w:sz w:val="25"/>
          <w:szCs w:val="25"/>
          <w:lang w:val="ru-RU"/>
        </w:rPr>
        <w:t xml:space="preserve">Администрацией Октябрьского городского округа не исполнено расходов на </w:t>
      </w:r>
      <w:r w:rsidR="00C869E4">
        <w:rPr>
          <w:rFonts w:ascii="Times New Roman" w:hAnsi="Times New Roman"/>
          <w:sz w:val="25"/>
          <w:szCs w:val="25"/>
          <w:lang w:val="ru-RU"/>
        </w:rPr>
        <w:t>202,6</w:t>
      </w:r>
      <w:r>
        <w:rPr>
          <w:rFonts w:ascii="Times New Roman" w:hAnsi="Times New Roman"/>
          <w:sz w:val="25"/>
          <w:szCs w:val="25"/>
          <w:lang w:val="ru-RU"/>
        </w:rPr>
        <w:t xml:space="preserve"> тыс. руб. </w:t>
      </w:r>
      <w:r w:rsidRPr="007F31BA">
        <w:rPr>
          <w:rFonts w:ascii="Times New Roman" w:hAnsi="Times New Roman"/>
          <w:i/>
          <w:sz w:val="25"/>
          <w:szCs w:val="25"/>
          <w:lang w:val="ru-RU"/>
        </w:rPr>
        <w:t>(</w:t>
      </w:r>
      <w:r w:rsidR="00430224">
        <w:rPr>
          <w:rFonts w:ascii="Times New Roman" w:hAnsi="Times New Roman"/>
          <w:i/>
          <w:sz w:val="25"/>
          <w:szCs w:val="25"/>
          <w:lang w:val="ru-RU"/>
        </w:rPr>
        <w:t>экономия по публикации, по отделу ЗАГС</w:t>
      </w:r>
      <w:r w:rsidRPr="007F31BA">
        <w:rPr>
          <w:rFonts w:ascii="Times New Roman" w:hAnsi="Times New Roman"/>
          <w:i/>
          <w:sz w:val="25"/>
          <w:szCs w:val="25"/>
          <w:lang w:val="ru-RU"/>
        </w:rPr>
        <w:t>).</w:t>
      </w:r>
    </w:p>
    <w:p w:rsidR="0086182D" w:rsidRDefault="009F3D75" w:rsidP="0086182D">
      <w:pPr>
        <w:ind w:firstLine="709"/>
        <w:jc w:val="both"/>
        <w:rPr>
          <w:rFonts w:ascii="Times New Roman" w:hAnsi="Times New Roman"/>
          <w:sz w:val="25"/>
          <w:szCs w:val="25"/>
          <w:lang w:val="ru-RU"/>
        </w:rPr>
      </w:pPr>
      <w:r w:rsidRPr="000675E6">
        <w:rPr>
          <w:rFonts w:ascii="Times New Roman" w:hAnsi="Times New Roman"/>
          <w:sz w:val="25"/>
          <w:szCs w:val="25"/>
          <w:lang w:val="ru-RU"/>
        </w:rPr>
        <w:t>В структуре расходов</w:t>
      </w:r>
      <w:r w:rsidR="00EE41B2" w:rsidRPr="000675E6">
        <w:rPr>
          <w:rFonts w:ascii="Times New Roman" w:hAnsi="Times New Roman"/>
          <w:sz w:val="25"/>
          <w:szCs w:val="25"/>
          <w:lang w:val="ru-RU"/>
        </w:rPr>
        <w:t xml:space="preserve"> бюджета </w:t>
      </w:r>
      <w:r w:rsidR="0086182D" w:rsidRPr="000675E6">
        <w:rPr>
          <w:rFonts w:ascii="Times New Roman" w:hAnsi="Times New Roman"/>
          <w:sz w:val="25"/>
          <w:szCs w:val="25"/>
          <w:lang w:val="ru-RU"/>
        </w:rPr>
        <w:t>округа</w:t>
      </w:r>
      <w:r w:rsidR="00EE41B2" w:rsidRPr="000675E6">
        <w:rPr>
          <w:rFonts w:ascii="Times New Roman" w:hAnsi="Times New Roman"/>
          <w:sz w:val="25"/>
          <w:szCs w:val="25"/>
          <w:lang w:val="ru-RU"/>
        </w:rPr>
        <w:t xml:space="preserve"> </w:t>
      </w:r>
      <w:r w:rsidRPr="000675E6">
        <w:rPr>
          <w:rFonts w:ascii="Times New Roman" w:hAnsi="Times New Roman"/>
          <w:sz w:val="25"/>
          <w:szCs w:val="25"/>
          <w:lang w:val="ru-RU"/>
        </w:rPr>
        <w:t xml:space="preserve">за </w:t>
      </w:r>
      <w:r w:rsidR="00430224">
        <w:rPr>
          <w:rFonts w:ascii="Times New Roman" w:hAnsi="Times New Roman"/>
          <w:sz w:val="25"/>
          <w:szCs w:val="25"/>
          <w:lang w:val="ru-RU"/>
        </w:rPr>
        <w:t>9 месяцев</w:t>
      </w:r>
      <w:r w:rsidRPr="000675E6">
        <w:rPr>
          <w:rFonts w:ascii="Times New Roman" w:hAnsi="Times New Roman"/>
          <w:sz w:val="25"/>
          <w:szCs w:val="25"/>
          <w:lang w:val="ru-RU"/>
        </w:rPr>
        <w:t xml:space="preserve"> 20</w:t>
      </w:r>
      <w:r w:rsidR="0086182D" w:rsidRPr="000675E6">
        <w:rPr>
          <w:rFonts w:ascii="Times New Roman" w:hAnsi="Times New Roman"/>
          <w:sz w:val="25"/>
          <w:szCs w:val="25"/>
          <w:lang w:val="ru-RU"/>
        </w:rPr>
        <w:t>2</w:t>
      </w:r>
      <w:r w:rsidR="00512F0B">
        <w:rPr>
          <w:rFonts w:ascii="Times New Roman" w:hAnsi="Times New Roman"/>
          <w:sz w:val="25"/>
          <w:szCs w:val="25"/>
          <w:lang w:val="ru-RU"/>
        </w:rPr>
        <w:t>2</w:t>
      </w:r>
      <w:r w:rsidRPr="000675E6">
        <w:rPr>
          <w:rFonts w:ascii="Times New Roman" w:hAnsi="Times New Roman"/>
          <w:sz w:val="25"/>
          <w:szCs w:val="25"/>
          <w:lang w:val="ru-RU"/>
        </w:rPr>
        <w:t xml:space="preserve"> года расходы по данному разделу в целом составили </w:t>
      </w:r>
      <w:r w:rsidR="00430224">
        <w:rPr>
          <w:rFonts w:ascii="Times New Roman" w:hAnsi="Times New Roman"/>
          <w:sz w:val="25"/>
          <w:szCs w:val="25"/>
          <w:lang w:val="ru-RU"/>
        </w:rPr>
        <w:t xml:space="preserve">11, </w:t>
      </w:r>
      <w:r w:rsidR="008627AA">
        <w:rPr>
          <w:rFonts w:ascii="Times New Roman" w:hAnsi="Times New Roman"/>
          <w:sz w:val="25"/>
          <w:szCs w:val="25"/>
          <w:lang w:val="ru-RU"/>
        </w:rPr>
        <w:t xml:space="preserve">5 </w:t>
      </w:r>
      <w:r w:rsidRPr="000675E6">
        <w:rPr>
          <w:rFonts w:ascii="Times New Roman" w:hAnsi="Times New Roman"/>
          <w:sz w:val="25"/>
          <w:szCs w:val="25"/>
          <w:lang w:val="ru-RU"/>
        </w:rPr>
        <w:t xml:space="preserve"> %</w:t>
      </w:r>
      <w:r w:rsidR="0086182D" w:rsidRPr="000675E6">
        <w:rPr>
          <w:rFonts w:ascii="Times New Roman" w:hAnsi="Times New Roman"/>
          <w:sz w:val="25"/>
          <w:szCs w:val="25"/>
          <w:lang w:val="ru-RU"/>
        </w:rPr>
        <w:t>.</w:t>
      </w:r>
    </w:p>
    <w:p w:rsidR="00512F0B" w:rsidRPr="000675E6" w:rsidRDefault="00512F0B" w:rsidP="0086182D">
      <w:pPr>
        <w:ind w:firstLine="709"/>
        <w:jc w:val="both"/>
        <w:rPr>
          <w:rFonts w:ascii="Times New Roman" w:hAnsi="Times New Roman"/>
          <w:sz w:val="25"/>
          <w:szCs w:val="25"/>
          <w:lang w:val="ru-RU"/>
        </w:rPr>
      </w:pPr>
      <w:r>
        <w:rPr>
          <w:rFonts w:ascii="Times New Roman" w:hAnsi="Times New Roman"/>
          <w:sz w:val="25"/>
          <w:szCs w:val="25"/>
          <w:lang w:val="ru-RU"/>
        </w:rPr>
        <w:t xml:space="preserve">В сравнении с аналогичным периодом прошлого года расходы по данному разделу увеличились на </w:t>
      </w:r>
      <w:r w:rsidR="00430224">
        <w:rPr>
          <w:rFonts w:ascii="Times New Roman" w:hAnsi="Times New Roman"/>
          <w:sz w:val="25"/>
          <w:szCs w:val="25"/>
          <w:lang w:val="ru-RU"/>
        </w:rPr>
        <w:t>6 879,3</w:t>
      </w:r>
      <w:r>
        <w:rPr>
          <w:rFonts w:ascii="Times New Roman" w:hAnsi="Times New Roman"/>
          <w:sz w:val="25"/>
          <w:szCs w:val="25"/>
          <w:lang w:val="ru-RU"/>
        </w:rPr>
        <w:t xml:space="preserve"> тыс. руб.</w:t>
      </w:r>
    </w:p>
    <w:p w:rsidR="0086182D" w:rsidRPr="000675E6" w:rsidRDefault="0086182D" w:rsidP="0086182D">
      <w:pPr>
        <w:ind w:firstLine="709"/>
        <w:jc w:val="both"/>
        <w:rPr>
          <w:rFonts w:ascii="Times New Roman" w:hAnsi="Times New Roman"/>
          <w:sz w:val="25"/>
          <w:szCs w:val="25"/>
          <w:lang w:val="ru-RU"/>
        </w:rPr>
      </w:pPr>
    </w:p>
    <w:p w:rsidR="009F3D75" w:rsidRDefault="009F3D75" w:rsidP="0086182D">
      <w:pPr>
        <w:ind w:firstLine="709"/>
        <w:jc w:val="center"/>
        <w:rPr>
          <w:rFonts w:ascii="Times New Roman" w:hAnsi="Times New Roman"/>
          <w:b/>
          <w:sz w:val="25"/>
          <w:szCs w:val="25"/>
          <w:lang w:val="ru-RU"/>
        </w:rPr>
      </w:pPr>
      <w:r w:rsidRPr="000675E6">
        <w:rPr>
          <w:rFonts w:ascii="Times New Roman" w:hAnsi="Times New Roman"/>
          <w:b/>
          <w:sz w:val="25"/>
          <w:szCs w:val="25"/>
          <w:lang w:val="ru-RU"/>
        </w:rPr>
        <w:t>Раздел 03</w:t>
      </w:r>
      <w:r w:rsidR="004F0129">
        <w:rPr>
          <w:rFonts w:ascii="Times New Roman" w:hAnsi="Times New Roman"/>
          <w:b/>
          <w:sz w:val="25"/>
          <w:szCs w:val="25"/>
          <w:lang w:val="ru-RU"/>
        </w:rPr>
        <w:t xml:space="preserve"> </w:t>
      </w:r>
      <w:r w:rsidRPr="000675E6">
        <w:rPr>
          <w:rFonts w:ascii="Times New Roman" w:hAnsi="Times New Roman"/>
          <w:b/>
          <w:sz w:val="25"/>
          <w:szCs w:val="25"/>
          <w:lang w:val="ru-RU"/>
        </w:rPr>
        <w:t>00 «Национальная безопасность и правоохранительная деятельность»</w:t>
      </w:r>
    </w:p>
    <w:p w:rsidR="0071584C" w:rsidRPr="000675E6" w:rsidRDefault="0071584C" w:rsidP="0086182D">
      <w:pPr>
        <w:ind w:firstLine="709"/>
        <w:jc w:val="center"/>
        <w:rPr>
          <w:rFonts w:ascii="Times New Roman" w:hAnsi="Times New Roman"/>
          <w:b/>
          <w:sz w:val="25"/>
          <w:szCs w:val="25"/>
          <w:lang w:val="ru-RU"/>
        </w:rPr>
      </w:pPr>
    </w:p>
    <w:p w:rsidR="00EC0497" w:rsidRPr="000675E6" w:rsidRDefault="00EC0497" w:rsidP="003D5D32">
      <w:pPr>
        <w:autoSpaceDE w:val="0"/>
        <w:autoSpaceDN w:val="0"/>
        <w:adjustRightInd w:val="0"/>
        <w:ind w:firstLine="540"/>
        <w:jc w:val="both"/>
        <w:rPr>
          <w:rFonts w:ascii="Times New Roman" w:hAnsi="Times New Roman"/>
          <w:sz w:val="25"/>
          <w:szCs w:val="25"/>
          <w:lang w:val="ru-RU" w:eastAsia="ru-RU" w:bidi="ar-SA"/>
        </w:rPr>
      </w:pPr>
      <w:proofErr w:type="gramStart"/>
      <w:r w:rsidRPr="000675E6">
        <w:rPr>
          <w:rFonts w:ascii="Times New Roman" w:hAnsi="Times New Roman"/>
          <w:sz w:val="25"/>
          <w:szCs w:val="25"/>
          <w:lang w:val="ru-RU"/>
        </w:rPr>
        <w:t>В соответствии с утвержденным Порядком ф</w:t>
      </w:r>
      <w:r w:rsidRPr="000675E6">
        <w:rPr>
          <w:rFonts w:ascii="Times New Roman" w:hAnsi="Times New Roman"/>
          <w:bCs/>
          <w:sz w:val="25"/>
          <w:szCs w:val="25"/>
          <w:lang w:val="ru-RU" w:eastAsia="ru-RU" w:bidi="ar-SA"/>
        </w:rPr>
        <w:t>ормирования и применения кодов бюджетной классификации Российской Федерации, их структурой и принципами  назначения</w:t>
      </w:r>
      <w:r w:rsidRPr="000675E6">
        <w:rPr>
          <w:rFonts w:ascii="Times New Roman" w:hAnsi="Times New Roman"/>
          <w:sz w:val="25"/>
          <w:szCs w:val="25"/>
          <w:lang w:val="ru-RU"/>
        </w:rPr>
        <w:t xml:space="preserve"> по данному разделу</w:t>
      </w:r>
      <w:r w:rsidRPr="000675E6">
        <w:rPr>
          <w:rFonts w:ascii="Times New Roman" w:hAnsi="Times New Roman"/>
          <w:sz w:val="25"/>
          <w:szCs w:val="25"/>
          <w:lang w:val="ru-RU" w:eastAsia="ru-RU" w:bidi="ar-SA"/>
        </w:rPr>
        <w:t xml:space="preserve"> аккумулируются расходы на защиту населения и территории от чрезвычайных ситуаций природного и техногенного характера, гражданскую оборону, включая </w:t>
      </w:r>
      <w:r w:rsidR="003D5D32" w:rsidRPr="000675E6">
        <w:rPr>
          <w:rFonts w:ascii="Times New Roman" w:hAnsi="Times New Roman"/>
          <w:sz w:val="25"/>
          <w:szCs w:val="25"/>
          <w:lang w:val="ru-RU" w:eastAsia="ru-RU" w:bidi="ar-SA"/>
        </w:rPr>
        <w:t xml:space="preserve">обеспечение деятельности организаций, в полномочия которых входит решение вопросов по защите населения и территорий от чрезвычайных ситуаций, </w:t>
      </w:r>
      <w:r w:rsidRPr="000675E6">
        <w:rPr>
          <w:rFonts w:ascii="Times New Roman" w:hAnsi="Times New Roman"/>
          <w:sz w:val="25"/>
          <w:szCs w:val="25"/>
          <w:lang w:val="ru-RU" w:eastAsia="ru-RU" w:bidi="ar-SA"/>
        </w:rPr>
        <w:t>а также другие мероприятия в</w:t>
      </w:r>
      <w:proofErr w:type="gramEnd"/>
      <w:r w:rsidRPr="000675E6">
        <w:rPr>
          <w:rFonts w:ascii="Times New Roman" w:hAnsi="Times New Roman"/>
          <w:sz w:val="25"/>
          <w:szCs w:val="25"/>
          <w:lang w:val="ru-RU" w:eastAsia="ru-RU" w:bidi="ar-SA"/>
        </w:rPr>
        <w:t xml:space="preserve"> данной области.</w:t>
      </w:r>
    </w:p>
    <w:p w:rsidR="00EC0497" w:rsidRPr="000675E6" w:rsidRDefault="003D5D32" w:rsidP="003D5D32">
      <w:pPr>
        <w:ind w:firstLine="540"/>
        <w:jc w:val="both"/>
        <w:rPr>
          <w:rFonts w:ascii="Times New Roman" w:hAnsi="Times New Roman"/>
          <w:sz w:val="25"/>
          <w:szCs w:val="25"/>
          <w:lang w:val="ru-RU"/>
        </w:rPr>
      </w:pPr>
      <w:r w:rsidRPr="000675E6">
        <w:rPr>
          <w:rFonts w:ascii="Times New Roman" w:hAnsi="Times New Roman"/>
          <w:sz w:val="25"/>
          <w:szCs w:val="25"/>
          <w:lang w:val="ru-RU"/>
        </w:rPr>
        <w:t xml:space="preserve">При плановых назначениях по разделу в сумме </w:t>
      </w:r>
      <w:r w:rsidR="00B66DEA">
        <w:rPr>
          <w:rFonts w:ascii="Times New Roman" w:hAnsi="Times New Roman"/>
          <w:sz w:val="25"/>
          <w:szCs w:val="25"/>
          <w:lang w:val="ru-RU"/>
        </w:rPr>
        <w:t>26 635,5</w:t>
      </w:r>
      <w:r w:rsidRPr="000675E6">
        <w:rPr>
          <w:rFonts w:ascii="Times New Roman" w:hAnsi="Times New Roman"/>
          <w:sz w:val="25"/>
          <w:szCs w:val="25"/>
          <w:lang w:val="ru-RU"/>
        </w:rPr>
        <w:t xml:space="preserve"> тыс. руб. исполнено  расходов по разделу на сумму </w:t>
      </w:r>
      <w:r w:rsidR="00B66DEA">
        <w:rPr>
          <w:rFonts w:ascii="Times New Roman" w:hAnsi="Times New Roman"/>
          <w:sz w:val="25"/>
          <w:szCs w:val="25"/>
          <w:lang w:val="ru-RU"/>
        </w:rPr>
        <w:t>24 203,4</w:t>
      </w:r>
      <w:r w:rsidRPr="000675E6">
        <w:rPr>
          <w:rFonts w:ascii="Times New Roman" w:hAnsi="Times New Roman"/>
          <w:sz w:val="25"/>
          <w:szCs w:val="25"/>
          <w:lang w:val="ru-RU"/>
        </w:rPr>
        <w:t xml:space="preserve"> тыс. руб. или  </w:t>
      </w:r>
      <w:r w:rsidR="00B66DEA">
        <w:rPr>
          <w:rFonts w:ascii="Times New Roman" w:hAnsi="Times New Roman"/>
          <w:sz w:val="25"/>
          <w:szCs w:val="25"/>
          <w:lang w:val="ru-RU"/>
        </w:rPr>
        <w:t>90,9</w:t>
      </w:r>
      <w:r w:rsidR="00B027DC">
        <w:rPr>
          <w:rFonts w:ascii="Times New Roman" w:hAnsi="Times New Roman"/>
          <w:sz w:val="25"/>
          <w:szCs w:val="25"/>
          <w:lang w:val="ru-RU"/>
        </w:rPr>
        <w:t xml:space="preserve"> </w:t>
      </w:r>
      <w:r w:rsidRPr="000675E6">
        <w:rPr>
          <w:rFonts w:ascii="Times New Roman" w:hAnsi="Times New Roman"/>
          <w:sz w:val="25"/>
          <w:szCs w:val="25"/>
          <w:lang w:val="ru-RU"/>
        </w:rPr>
        <w:t xml:space="preserve"> % от плана.</w:t>
      </w:r>
    </w:p>
    <w:p w:rsidR="00EC0497" w:rsidRPr="000675E6" w:rsidRDefault="003D5D32" w:rsidP="009F3D75">
      <w:pPr>
        <w:ind w:firstLine="709"/>
        <w:jc w:val="both"/>
        <w:rPr>
          <w:rFonts w:ascii="Times New Roman" w:hAnsi="Times New Roman"/>
          <w:sz w:val="25"/>
          <w:szCs w:val="25"/>
          <w:lang w:val="ru-RU"/>
        </w:rPr>
      </w:pPr>
      <w:r w:rsidRPr="000675E6">
        <w:rPr>
          <w:rFonts w:ascii="Times New Roman" w:hAnsi="Times New Roman"/>
          <w:sz w:val="25"/>
          <w:szCs w:val="25"/>
          <w:lang w:val="ru-RU"/>
        </w:rPr>
        <w:t>Остаток лимитов бюджетных сре</w:t>
      </w:r>
      <w:proofErr w:type="gramStart"/>
      <w:r w:rsidRPr="000675E6">
        <w:rPr>
          <w:rFonts w:ascii="Times New Roman" w:hAnsi="Times New Roman"/>
          <w:sz w:val="25"/>
          <w:szCs w:val="25"/>
          <w:lang w:val="ru-RU"/>
        </w:rPr>
        <w:t>дств в д</w:t>
      </w:r>
      <w:proofErr w:type="gramEnd"/>
      <w:r w:rsidRPr="000675E6">
        <w:rPr>
          <w:rFonts w:ascii="Times New Roman" w:hAnsi="Times New Roman"/>
          <w:sz w:val="25"/>
          <w:szCs w:val="25"/>
          <w:lang w:val="ru-RU"/>
        </w:rPr>
        <w:t xml:space="preserve">анной сфере расходов составил на отчетную дату в целом </w:t>
      </w:r>
      <w:r w:rsidR="00EC0497" w:rsidRPr="000675E6">
        <w:rPr>
          <w:rFonts w:ascii="Times New Roman" w:hAnsi="Times New Roman"/>
          <w:sz w:val="25"/>
          <w:szCs w:val="25"/>
          <w:lang w:val="ru-RU"/>
        </w:rPr>
        <w:t xml:space="preserve"> </w:t>
      </w:r>
      <w:r w:rsidR="00B66DEA">
        <w:rPr>
          <w:rFonts w:ascii="Times New Roman" w:hAnsi="Times New Roman"/>
          <w:sz w:val="25"/>
          <w:szCs w:val="25"/>
          <w:lang w:val="ru-RU"/>
        </w:rPr>
        <w:t xml:space="preserve">2 432,1 </w:t>
      </w:r>
      <w:r w:rsidR="00EC0497" w:rsidRPr="000675E6">
        <w:rPr>
          <w:rFonts w:ascii="Times New Roman" w:hAnsi="Times New Roman"/>
          <w:sz w:val="25"/>
          <w:szCs w:val="25"/>
          <w:lang w:val="ru-RU"/>
        </w:rPr>
        <w:t xml:space="preserve"> </w:t>
      </w:r>
      <w:r w:rsidR="009F3D75" w:rsidRPr="000675E6">
        <w:rPr>
          <w:rFonts w:ascii="Times New Roman" w:hAnsi="Times New Roman"/>
          <w:sz w:val="25"/>
          <w:szCs w:val="25"/>
          <w:lang w:val="ru-RU"/>
        </w:rPr>
        <w:t>тыс. руб.</w:t>
      </w:r>
      <w:r w:rsidRPr="000675E6">
        <w:rPr>
          <w:rFonts w:ascii="Times New Roman" w:hAnsi="Times New Roman"/>
          <w:sz w:val="25"/>
          <w:szCs w:val="25"/>
          <w:lang w:val="ru-RU"/>
        </w:rPr>
        <w:t xml:space="preserve">, в </w:t>
      </w:r>
      <w:proofErr w:type="spellStart"/>
      <w:r w:rsidRPr="000675E6">
        <w:rPr>
          <w:rFonts w:ascii="Times New Roman" w:hAnsi="Times New Roman"/>
          <w:sz w:val="25"/>
          <w:szCs w:val="25"/>
          <w:lang w:val="ru-RU"/>
        </w:rPr>
        <w:t>т.ч</w:t>
      </w:r>
      <w:proofErr w:type="spellEnd"/>
      <w:r w:rsidRPr="000675E6">
        <w:rPr>
          <w:rFonts w:ascii="Times New Roman" w:hAnsi="Times New Roman"/>
          <w:sz w:val="25"/>
          <w:szCs w:val="25"/>
          <w:lang w:val="ru-RU"/>
        </w:rPr>
        <w:t>.:</w:t>
      </w:r>
    </w:p>
    <w:p w:rsidR="00692D6E" w:rsidRDefault="003D5D32" w:rsidP="00692D6E">
      <w:pPr>
        <w:ind w:firstLine="709"/>
        <w:jc w:val="both"/>
        <w:rPr>
          <w:rFonts w:ascii="Times New Roman" w:hAnsi="Times New Roman"/>
          <w:i/>
          <w:sz w:val="25"/>
          <w:szCs w:val="25"/>
          <w:lang w:val="ru-RU"/>
        </w:rPr>
      </w:pPr>
      <w:r w:rsidRPr="000675E6">
        <w:rPr>
          <w:rFonts w:ascii="Times New Roman" w:hAnsi="Times New Roman"/>
          <w:sz w:val="25"/>
          <w:szCs w:val="25"/>
          <w:lang w:val="ru-RU"/>
        </w:rPr>
        <w:t>о</w:t>
      </w:r>
      <w:r w:rsidR="009F3D75" w:rsidRPr="000675E6">
        <w:rPr>
          <w:rFonts w:ascii="Times New Roman" w:hAnsi="Times New Roman"/>
          <w:sz w:val="25"/>
          <w:szCs w:val="25"/>
          <w:lang w:val="ru-RU"/>
        </w:rPr>
        <w:t>стались не</w:t>
      </w:r>
      <w:r w:rsidR="00B027DC">
        <w:rPr>
          <w:rFonts w:ascii="Times New Roman" w:hAnsi="Times New Roman"/>
          <w:sz w:val="25"/>
          <w:szCs w:val="25"/>
          <w:lang w:val="ru-RU"/>
        </w:rPr>
        <w:t>исполненными</w:t>
      </w:r>
      <w:r w:rsidR="009F3D75" w:rsidRPr="000675E6">
        <w:rPr>
          <w:rFonts w:ascii="Times New Roman" w:hAnsi="Times New Roman"/>
          <w:sz w:val="25"/>
          <w:szCs w:val="25"/>
          <w:lang w:val="ru-RU"/>
        </w:rPr>
        <w:t xml:space="preserve"> </w:t>
      </w:r>
      <w:r w:rsidR="00B66DEA">
        <w:rPr>
          <w:rFonts w:ascii="Times New Roman" w:hAnsi="Times New Roman"/>
          <w:sz w:val="25"/>
          <w:szCs w:val="25"/>
          <w:lang w:val="ru-RU"/>
        </w:rPr>
        <w:t>в отчетном периоде</w:t>
      </w:r>
      <w:r w:rsidR="005E5576" w:rsidRPr="000675E6">
        <w:rPr>
          <w:rFonts w:ascii="Times New Roman" w:hAnsi="Times New Roman"/>
          <w:sz w:val="25"/>
          <w:szCs w:val="25"/>
          <w:lang w:val="ru-RU"/>
        </w:rPr>
        <w:t xml:space="preserve"> </w:t>
      </w:r>
      <w:proofErr w:type="spellStart"/>
      <w:r w:rsidR="005E5576" w:rsidRPr="000675E6">
        <w:rPr>
          <w:rFonts w:ascii="Times New Roman" w:hAnsi="Times New Roman"/>
          <w:sz w:val="25"/>
          <w:szCs w:val="25"/>
          <w:lang w:val="ru-RU"/>
        </w:rPr>
        <w:t>т.г</w:t>
      </w:r>
      <w:proofErr w:type="spellEnd"/>
      <w:r w:rsidR="005E5576" w:rsidRPr="000675E6">
        <w:rPr>
          <w:rFonts w:ascii="Times New Roman" w:hAnsi="Times New Roman"/>
          <w:sz w:val="25"/>
          <w:szCs w:val="25"/>
          <w:lang w:val="ru-RU"/>
        </w:rPr>
        <w:t xml:space="preserve">. </w:t>
      </w:r>
      <w:r w:rsidRPr="000675E6">
        <w:rPr>
          <w:rFonts w:ascii="Times New Roman" w:hAnsi="Times New Roman"/>
          <w:sz w:val="25"/>
          <w:szCs w:val="25"/>
          <w:lang w:val="ru-RU"/>
        </w:rPr>
        <w:t>лимиты на обеспечение деятельности казенных учреждений (</w:t>
      </w:r>
      <w:r w:rsidR="00F642A0" w:rsidRPr="00F642A0">
        <w:rPr>
          <w:rFonts w:ascii="Times New Roman" w:hAnsi="Times New Roman"/>
          <w:i/>
          <w:sz w:val="25"/>
          <w:szCs w:val="25"/>
          <w:lang w:val="ru-RU"/>
        </w:rPr>
        <w:t>экономия по оплате труда за счет больничных листов, некорректное планирование по кварталам</w:t>
      </w:r>
      <w:r w:rsidR="00F642A0">
        <w:rPr>
          <w:rFonts w:ascii="Times New Roman" w:hAnsi="Times New Roman"/>
          <w:i/>
          <w:sz w:val="25"/>
          <w:szCs w:val="25"/>
          <w:lang w:val="ru-RU"/>
        </w:rPr>
        <w:t xml:space="preserve">, несвоевременное заключение договоров, экономия по договору ОСАГО, счета к оплате предъявлены в </w:t>
      </w:r>
      <w:r w:rsidR="00214ED9">
        <w:rPr>
          <w:rFonts w:ascii="Times New Roman" w:hAnsi="Times New Roman"/>
          <w:i/>
          <w:sz w:val="25"/>
          <w:szCs w:val="25"/>
          <w:lang w:val="ru-RU"/>
        </w:rPr>
        <w:t>октябре</w:t>
      </w:r>
      <w:r w:rsidR="00F642A0">
        <w:rPr>
          <w:rFonts w:ascii="Times New Roman" w:hAnsi="Times New Roman"/>
          <w:i/>
          <w:sz w:val="25"/>
          <w:szCs w:val="25"/>
          <w:lang w:val="ru-RU"/>
        </w:rPr>
        <w:t xml:space="preserve"> </w:t>
      </w:r>
      <w:proofErr w:type="spellStart"/>
      <w:r w:rsidR="00F642A0">
        <w:rPr>
          <w:rFonts w:ascii="Times New Roman" w:hAnsi="Times New Roman"/>
          <w:i/>
          <w:sz w:val="25"/>
          <w:szCs w:val="25"/>
          <w:lang w:val="ru-RU"/>
        </w:rPr>
        <w:t>т.г</w:t>
      </w:r>
      <w:proofErr w:type="spellEnd"/>
      <w:r w:rsidR="00F642A0">
        <w:rPr>
          <w:rFonts w:ascii="Times New Roman" w:hAnsi="Times New Roman"/>
          <w:i/>
          <w:sz w:val="25"/>
          <w:szCs w:val="25"/>
          <w:lang w:val="ru-RU"/>
        </w:rPr>
        <w:t>.</w:t>
      </w:r>
      <w:r w:rsidR="001A7FE7">
        <w:rPr>
          <w:rFonts w:ascii="Times New Roman" w:hAnsi="Times New Roman"/>
          <w:i/>
          <w:sz w:val="25"/>
          <w:szCs w:val="25"/>
          <w:lang w:val="ru-RU"/>
        </w:rPr>
        <w:t>, отсутствие потребности в материальном стимулировании дружинников</w:t>
      </w:r>
      <w:r w:rsidRPr="000675E6">
        <w:rPr>
          <w:rFonts w:ascii="Times New Roman" w:hAnsi="Times New Roman"/>
          <w:i/>
          <w:sz w:val="25"/>
          <w:szCs w:val="25"/>
          <w:lang w:val="ru-RU"/>
        </w:rPr>
        <w:t>)</w:t>
      </w:r>
      <w:r w:rsidR="001A7FE7">
        <w:rPr>
          <w:rFonts w:ascii="Times New Roman" w:hAnsi="Times New Roman"/>
          <w:i/>
          <w:sz w:val="25"/>
          <w:szCs w:val="25"/>
          <w:lang w:val="ru-RU"/>
        </w:rPr>
        <w:t>.</w:t>
      </w:r>
    </w:p>
    <w:p w:rsidR="003D5D32" w:rsidRPr="000675E6" w:rsidRDefault="00692D6E" w:rsidP="003D5D32">
      <w:pPr>
        <w:ind w:firstLine="709"/>
        <w:jc w:val="both"/>
        <w:rPr>
          <w:rFonts w:ascii="Times New Roman" w:hAnsi="Times New Roman"/>
          <w:i/>
          <w:sz w:val="25"/>
          <w:szCs w:val="25"/>
          <w:lang w:val="ru-RU"/>
        </w:rPr>
      </w:pPr>
      <w:r w:rsidRPr="00692D6E">
        <w:rPr>
          <w:rFonts w:ascii="Times New Roman" w:hAnsi="Times New Roman"/>
          <w:sz w:val="25"/>
          <w:szCs w:val="25"/>
          <w:lang w:val="ru-RU"/>
        </w:rPr>
        <w:lastRenderedPageBreak/>
        <w:t xml:space="preserve"> </w:t>
      </w:r>
      <w:r w:rsidRPr="000675E6">
        <w:rPr>
          <w:rFonts w:ascii="Times New Roman" w:hAnsi="Times New Roman"/>
          <w:sz w:val="25"/>
          <w:szCs w:val="25"/>
          <w:lang w:val="ru-RU"/>
        </w:rPr>
        <w:t xml:space="preserve">В структуре расходов бюджета округа за </w:t>
      </w:r>
      <w:r>
        <w:rPr>
          <w:rFonts w:ascii="Times New Roman" w:hAnsi="Times New Roman"/>
          <w:sz w:val="25"/>
          <w:szCs w:val="25"/>
          <w:lang w:val="ru-RU"/>
        </w:rPr>
        <w:t>9 месяцев</w:t>
      </w:r>
      <w:r w:rsidRPr="000675E6">
        <w:rPr>
          <w:rFonts w:ascii="Times New Roman" w:hAnsi="Times New Roman"/>
          <w:sz w:val="25"/>
          <w:szCs w:val="25"/>
          <w:lang w:val="ru-RU"/>
        </w:rPr>
        <w:t xml:space="preserve"> 202</w:t>
      </w:r>
      <w:r>
        <w:rPr>
          <w:rFonts w:ascii="Times New Roman" w:hAnsi="Times New Roman"/>
          <w:sz w:val="25"/>
          <w:szCs w:val="25"/>
          <w:lang w:val="ru-RU"/>
        </w:rPr>
        <w:t>2</w:t>
      </w:r>
      <w:r w:rsidRPr="000675E6">
        <w:rPr>
          <w:rFonts w:ascii="Times New Roman" w:hAnsi="Times New Roman"/>
          <w:sz w:val="25"/>
          <w:szCs w:val="25"/>
          <w:lang w:val="ru-RU"/>
        </w:rPr>
        <w:t xml:space="preserve"> года расходы по данному разделу в целом составили </w:t>
      </w:r>
      <w:r>
        <w:rPr>
          <w:rFonts w:ascii="Times New Roman" w:hAnsi="Times New Roman"/>
          <w:sz w:val="25"/>
          <w:szCs w:val="25"/>
          <w:lang w:val="ru-RU"/>
        </w:rPr>
        <w:t xml:space="preserve">2,5 </w:t>
      </w:r>
      <w:r w:rsidRPr="000675E6">
        <w:rPr>
          <w:rFonts w:ascii="Times New Roman" w:hAnsi="Times New Roman"/>
          <w:sz w:val="25"/>
          <w:szCs w:val="25"/>
          <w:lang w:val="ru-RU"/>
        </w:rPr>
        <w:t>%.</w:t>
      </w:r>
    </w:p>
    <w:p w:rsidR="001A7FE7" w:rsidRPr="006C3938" w:rsidRDefault="001A7FE7" w:rsidP="001A7FE7">
      <w:pPr>
        <w:ind w:firstLine="540"/>
        <w:jc w:val="both"/>
        <w:rPr>
          <w:rFonts w:ascii="Times New Roman" w:hAnsi="Times New Roman"/>
          <w:sz w:val="25"/>
          <w:szCs w:val="25"/>
          <w:lang w:val="ru-RU"/>
        </w:rPr>
      </w:pPr>
      <w:r w:rsidRPr="006C3938">
        <w:rPr>
          <w:rFonts w:ascii="Times New Roman" w:hAnsi="Times New Roman"/>
          <w:sz w:val="25"/>
          <w:szCs w:val="25"/>
          <w:lang w:val="ru-RU"/>
        </w:rPr>
        <w:t>В сравнении с аналогичным периодом предшествующего 202</w:t>
      </w:r>
      <w:r>
        <w:rPr>
          <w:rFonts w:ascii="Times New Roman" w:hAnsi="Times New Roman"/>
          <w:sz w:val="25"/>
          <w:szCs w:val="25"/>
          <w:lang w:val="ru-RU"/>
        </w:rPr>
        <w:t>1 года  расходы</w:t>
      </w:r>
      <w:r w:rsidRPr="006C3938">
        <w:rPr>
          <w:rFonts w:ascii="Times New Roman" w:hAnsi="Times New Roman"/>
          <w:sz w:val="25"/>
          <w:szCs w:val="25"/>
          <w:lang w:val="ru-RU"/>
        </w:rPr>
        <w:t xml:space="preserve"> бюджет</w:t>
      </w:r>
      <w:r>
        <w:rPr>
          <w:rFonts w:ascii="Times New Roman" w:hAnsi="Times New Roman"/>
          <w:sz w:val="25"/>
          <w:szCs w:val="25"/>
          <w:lang w:val="ru-RU"/>
        </w:rPr>
        <w:t>а</w:t>
      </w:r>
      <w:r w:rsidRPr="006C3938">
        <w:rPr>
          <w:rFonts w:ascii="Times New Roman" w:hAnsi="Times New Roman"/>
          <w:sz w:val="25"/>
          <w:szCs w:val="25"/>
          <w:lang w:val="ru-RU"/>
        </w:rPr>
        <w:t xml:space="preserve"> Октябрьского городского округа </w:t>
      </w:r>
      <w:r>
        <w:rPr>
          <w:rFonts w:ascii="Times New Roman" w:hAnsi="Times New Roman"/>
          <w:sz w:val="25"/>
          <w:szCs w:val="25"/>
          <w:lang w:val="ru-RU"/>
        </w:rPr>
        <w:t xml:space="preserve">на национальную безопасность </w:t>
      </w:r>
      <w:r w:rsidRPr="006C3938">
        <w:rPr>
          <w:rFonts w:ascii="Times New Roman" w:hAnsi="Times New Roman"/>
          <w:sz w:val="25"/>
          <w:szCs w:val="25"/>
          <w:lang w:val="ru-RU"/>
        </w:rPr>
        <w:t xml:space="preserve">увеличились в целом </w:t>
      </w:r>
      <w:r>
        <w:rPr>
          <w:rFonts w:ascii="Times New Roman" w:hAnsi="Times New Roman"/>
          <w:sz w:val="25"/>
          <w:szCs w:val="25"/>
          <w:lang w:val="ru-RU"/>
        </w:rPr>
        <w:t xml:space="preserve">на </w:t>
      </w:r>
      <w:r w:rsidR="00214ED9">
        <w:rPr>
          <w:rFonts w:ascii="Times New Roman" w:hAnsi="Times New Roman"/>
          <w:sz w:val="25"/>
          <w:szCs w:val="25"/>
          <w:lang w:val="ru-RU"/>
        </w:rPr>
        <w:t>2 397,6</w:t>
      </w:r>
      <w:r>
        <w:rPr>
          <w:rFonts w:ascii="Times New Roman" w:hAnsi="Times New Roman"/>
          <w:sz w:val="25"/>
          <w:szCs w:val="25"/>
          <w:lang w:val="ru-RU"/>
        </w:rPr>
        <w:t xml:space="preserve"> тыс. руб.</w:t>
      </w:r>
    </w:p>
    <w:p w:rsidR="00343FAD" w:rsidRPr="000675E6" w:rsidRDefault="00343FAD" w:rsidP="000675E6">
      <w:pPr>
        <w:tabs>
          <w:tab w:val="left" w:pos="3656"/>
        </w:tabs>
        <w:ind w:firstLine="709"/>
        <w:jc w:val="both"/>
        <w:rPr>
          <w:rFonts w:ascii="Times New Roman" w:hAnsi="Times New Roman"/>
          <w:b/>
          <w:sz w:val="25"/>
          <w:szCs w:val="25"/>
          <w:lang w:val="ru-RU"/>
        </w:rPr>
      </w:pPr>
    </w:p>
    <w:p w:rsidR="009F3D75" w:rsidRDefault="009F3D75" w:rsidP="009F3D75">
      <w:pPr>
        <w:ind w:firstLine="709"/>
        <w:jc w:val="center"/>
        <w:rPr>
          <w:rFonts w:ascii="Times New Roman" w:hAnsi="Times New Roman"/>
          <w:b/>
          <w:sz w:val="25"/>
          <w:szCs w:val="25"/>
          <w:lang w:val="ru-RU"/>
        </w:rPr>
      </w:pPr>
      <w:r w:rsidRPr="000675E6">
        <w:rPr>
          <w:rFonts w:ascii="Times New Roman" w:hAnsi="Times New Roman"/>
          <w:b/>
          <w:sz w:val="25"/>
          <w:szCs w:val="25"/>
          <w:lang w:val="ru-RU"/>
        </w:rPr>
        <w:t>Раздел   04 00 «Национальная экономика»</w:t>
      </w:r>
    </w:p>
    <w:p w:rsidR="00343FAD" w:rsidRPr="00343FAD" w:rsidRDefault="00343FAD" w:rsidP="009F3D75">
      <w:pPr>
        <w:ind w:firstLine="709"/>
        <w:jc w:val="center"/>
        <w:rPr>
          <w:rFonts w:ascii="Times New Roman" w:hAnsi="Times New Roman"/>
          <w:i/>
          <w:sz w:val="25"/>
          <w:szCs w:val="25"/>
          <w:lang w:val="ru-RU"/>
        </w:rPr>
      </w:pPr>
    </w:p>
    <w:p w:rsidR="009D0B2A" w:rsidRPr="000675E6" w:rsidRDefault="009F3D75" w:rsidP="009D0B2A">
      <w:pPr>
        <w:widowControl w:val="0"/>
        <w:autoSpaceDE w:val="0"/>
        <w:autoSpaceDN w:val="0"/>
        <w:adjustRightInd w:val="0"/>
        <w:ind w:firstLine="540"/>
        <w:jc w:val="both"/>
        <w:rPr>
          <w:rFonts w:ascii="Times New Roman" w:hAnsi="Times New Roman"/>
          <w:sz w:val="25"/>
          <w:szCs w:val="25"/>
          <w:lang w:val="ru-RU"/>
        </w:rPr>
      </w:pPr>
      <w:r w:rsidRPr="000675E6">
        <w:rPr>
          <w:rFonts w:ascii="Times New Roman" w:hAnsi="Times New Roman"/>
          <w:sz w:val="25"/>
          <w:szCs w:val="25"/>
          <w:lang w:val="ru-RU"/>
        </w:rPr>
        <w:tab/>
      </w:r>
      <w:proofErr w:type="gramStart"/>
      <w:r w:rsidR="00ED34EB" w:rsidRPr="000675E6">
        <w:rPr>
          <w:rFonts w:ascii="Times New Roman" w:hAnsi="Times New Roman"/>
          <w:sz w:val="25"/>
          <w:szCs w:val="25"/>
          <w:lang w:val="ru-RU"/>
        </w:rPr>
        <w:t>В соответствии с утвержденным Порядком ф</w:t>
      </w:r>
      <w:r w:rsidR="00ED34EB" w:rsidRPr="000675E6">
        <w:rPr>
          <w:rFonts w:ascii="Times New Roman" w:hAnsi="Times New Roman"/>
          <w:bCs/>
          <w:sz w:val="25"/>
          <w:szCs w:val="25"/>
          <w:lang w:val="ru-RU" w:eastAsia="ru-RU" w:bidi="ar-SA"/>
        </w:rPr>
        <w:t>ормирования и применения кодов бюджетной классификации Российской Федерации, их структурой и принципами  назначения</w:t>
      </w:r>
      <w:r w:rsidR="00ED34EB" w:rsidRPr="000675E6">
        <w:rPr>
          <w:rFonts w:ascii="Times New Roman" w:hAnsi="Times New Roman"/>
          <w:sz w:val="25"/>
          <w:szCs w:val="25"/>
          <w:lang w:val="ru-RU"/>
        </w:rPr>
        <w:t xml:space="preserve"> по разделу </w:t>
      </w:r>
      <w:r w:rsidR="009D0B2A" w:rsidRPr="000675E6">
        <w:rPr>
          <w:rFonts w:ascii="Times New Roman" w:hAnsi="Times New Roman"/>
          <w:sz w:val="25"/>
          <w:szCs w:val="25"/>
          <w:lang w:val="ru-RU"/>
        </w:rPr>
        <w:t>0400 «Национальная экономика» аккумулируются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w:t>
      </w:r>
      <w:r w:rsidR="002E6DC6" w:rsidRPr="000675E6">
        <w:rPr>
          <w:rFonts w:ascii="Times New Roman" w:hAnsi="Times New Roman"/>
          <w:sz w:val="25"/>
          <w:szCs w:val="25"/>
          <w:lang w:val="ru-RU"/>
        </w:rPr>
        <w:t xml:space="preserve"> </w:t>
      </w:r>
      <w:r w:rsidR="009D0B2A" w:rsidRPr="000675E6">
        <w:rPr>
          <w:rFonts w:ascii="Times New Roman" w:hAnsi="Times New Roman"/>
          <w:sz w:val="25"/>
          <w:szCs w:val="25"/>
          <w:lang w:val="ru-RU"/>
        </w:rPr>
        <w:t xml:space="preserve"> в области сельского хозяйства, водного хозяйства, дорожного хозяйства и транспорта, других вопросов в области национальной экономики.</w:t>
      </w:r>
      <w:proofErr w:type="gramEnd"/>
    </w:p>
    <w:p w:rsidR="00DC6E7D" w:rsidRPr="000675E6" w:rsidRDefault="009F3D75" w:rsidP="009D0B2A">
      <w:pPr>
        <w:ind w:firstLine="540"/>
        <w:jc w:val="both"/>
        <w:rPr>
          <w:rFonts w:ascii="Times New Roman" w:hAnsi="Times New Roman"/>
          <w:sz w:val="25"/>
          <w:szCs w:val="25"/>
          <w:lang w:val="ru-RU"/>
        </w:rPr>
      </w:pPr>
      <w:r w:rsidRPr="000675E6">
        <w:rPr>
          <w:rFonts w:ascii="Times New Roman" w:hAnsi="Times New Roman"/>
          <w:sz w:val="25"/>
          <w:szCs w:val="25"/>
          <w:lang w:val="ru-RU"/>
        </w:rPr>
        <w:t xml:space="preserve">Расходы по разделу в целом </w:t>
      </w:r>
      <w:r w:rsidR="00214ED9">
        <w:rPr>
          <w:rFonts w:ascii="Times New Roman" w:hAnsi="Times New Roman"/>
          <w:sz w:val="25"/>
          <w:szCs w:val="25"/>
          <w:lang w:val="ru-RU"/>
        </w:rPr>
        <w:t xml:space="preserve">за 9 месяцев </w:t>
      </w:r>
      <w:r w:rsidRPr="000675E6">
        <w:rPr>
          <w:rFonts w:ascii="Times New Roman" w:hAnsi="Times New Roman"/>
          <w:sz w:val="25"/>
          <w:szCs w:val="25"/>
          <w:lang w:val="ru-RU"/>
        </w:rPr>
        <w:t xml:space="preserve"> 20</w:t>
      </w:r>
      <w:r w:rsidR="00ED34EB" w:rsidRPr="000675E6">
        <w:rPr>
          <w:rFonts w:ascii="Times New Roman" w:hAnsi="Times New Roman"/>
          <w:sz w:val="25"/>
          <w:szCs w:val="25"/>
          <w:lang w:val="ru-RU"/>
        </w:rPr>
        <w:t>2</w:t>
      </w:r>
      <w:r w:rsidR="001611D9">
        <w:rPr>
          <w:rFonts w:ascii="Times New Roman" w:hAnsi="Times New Roman"/>
          <w:sz w:val="25"/>
          <w:szCs w:val="25"/>
          <w:lang w:val="ru-RU"/>
        </w:rPr>
        <w:t>2</w:t>
      </w:r>
      <w:r w:rsidRPr="000675E6">
        <w:rPr>
          <w:rFonts w:ascii="Times New Roman" w:hAnsi="Times New Roman"/>
          <w:sz w:val="25"/>
          <w:szCs w:val="25"/>
          <w:lang w:val="ru-RU"/>
        </w:rPr>
        <w:t xml:space="preserve"> года составили</w:t>
      </w:r>
      <w:r w:rsidR="00126F40" w:rsidRPr="000675E6">
        <w:rPr>
          <w:rFonts w:ascii="Times New Roman" w:hAnsi="Times New Roman"/>
          <w:sz w:val="25"/>
          <w:szCs w:val="25"/>
          <w:lang w:val="ru-RU"/>
        </w:rPr>
        <w:t xml:space="preserve"> </w:t>
      </w:r>
      <w:r w:rsidR="00214ED9">
        <w:rPr>
          <w:rFonts w:ascii="Times New Roman" w:hAnsi="Times New Roman"/>
          <w:sz w:val="25"/>
          <w:szCs w:val="25"/>
          <w:lang w:val="ru-RU"/>
        </w:rPr>
        <w:t>121 615,5</w:t>
      </w:r>
      <w:r w:rsidR="00ED34EB" w:rsidRPr="000675E6">
        <w:rPr>
          <w:rFonts w:ascii="Times New Roman" w:hAnsi="Times New Roman"/>
          <w:sz w:val="25"/>
          <w:szCs w:val="25"/>
          <w:lang w:val="ru-RU"/>
        </w:rPr>
        <w:t xml:space="preserve"> </w:t>
      </w:r>
      <w:r w:rsidRPr="000675E6">
        <w:rPr>
          <w:rFonts w:ascii="Times New Roman" w:hAnsi="Times New Roman"/>
          <w:sz w:val="25"/>
          <w:szCs w:val="25"/>
          <w:lang w:val="ru-RU"/>
        </w:rPr>
        <w:t xml:space="preserve">тыс. руб., </w:t>
      </w:r>
      <w:r w:rsidR="00432AB1" w:rsidRPr="000675E6">
        <w:rPr>
          <w:rFonts w:ascii="Times New Roman" w:hAnsi="Times New Roman"/>
          <w:sz w:val="25"/>
          <w:szCs w:val="25"/>
          <w:lang w:val="ru-RU"/>
        </w:rPr>
        <w:t xml:space="preserve">что меньше плановых расходов на </w:t>
      </w:r>
      <w:r w:rsidR="00214ED9">
        <w:rPr>
          <w:rFonts w:ascii="Times New Roman" w:hAnsi="Times New Roman"/>
          <w:sz w:val="25"/>
          <w:szCs w:val="25"/>
          <w:lang w:val="ru-RU"/>
        </w:rPr>
        <w:t>16 206,3</w:t>
      </w:r>
      <w:r w:rsidR="00DC6E7D" w:rsidRPr="000675E6">
        <w:rPr>
          <w:rFonts w:ascii="Times New Roman" w:hAnsi="Times New Roman"/>
          <w:sz w:val="25"/>
          <w:szCs w:val="25"/>
          <w:lang w:val="ru-RU"/>
        </w:rPr>
        <w:t xml:space="preserve"> </w:t>
      </w:r>
      <w:r w:rsidR="00432AB1" w:rsidRPr="000675E6">
        <w:rPr>
          <w:rFonts w:ascii="Times New Roman" w:hAnsi="Times New Roman"/>
          <w:sz w:val="25"/>
          <w:szCs w:val="25"/>
          <w:lang w:val="ru-RU"/>
        </w:rPr>
        <w:t>тыс. руб</w:t>
      </w:r>
      <w:r w:rsidR="00126F40" w:rsidRPr="000675E6">
        <w:rPr>
          <w:rFonts w:ascii="Times New Roman" w:hAnsi="Times New Roman"/>
          <w:sz w:val="25"/>
          <w:szCs w:val="25"/>
          <w:lang w:val="ru-RU"/>
        </w:rPr>
        <w:t>. (</w:t>
      </w:r>
      <w:r w:rsidR="00ED34EB" w:rsidRPr="000675E6">
        <w:rPr>
          <w:rFonts w:ascii="Times New Roman" w:hAnsi="Times New Roman"/>
          <w:sz w:val="25"/>
          <w:szCs w:val="25"/>
          <w:lang w:val="ru-RU"/>
        </w:rPr>
        <w:t xml:space="preserve">выполнение плана на </w:t>
      </w:r>
      <w:r w:rsidR="00214ED9">
        <w:rPr>
          <w:rFonts w:ascii="Times New Roman" w:hAnsi="Times New Roman"/>
          <w:sz w:val="25"/>
          <w:szCs w:val="25"/>
          <w:lang w:val="ru-RU"/>
        </w:rPr>
        <w:t>88,2</w:t>
      </w:r>
      <w:r w:rsidR="00B027DC">
        <w:rPr>
          <w:rFonts w:ascii="Times New Roman" w:hAnsi="Times New Roman"/>
          <w:sz w:val="25"/>
          <w:szCs w:val="25"/>
          <w:lang w:val="ru-RU"/>
        </w:rPr>
        <w:t xml:space="preserve"> </w:t>
      </w:r>
      <w:r w:rsidR="00126F40" w:rsidRPr="000675E6">
        <w:rPr>
          <w:rFonts w:ascii="Times New Roman" w:hAnsi="Times New Roman"/>
          <w:sz w:val="25"/>
          <w:szCs w:val="25"/>
          <w:lang w:val="ru-RU"/>
        </w:rPr>
        <w:t>%).</w:t>
      </w:r>
    </w:p>
    <w:p w:rsidR="008C20B8" w:rsidRPr="000675E6" w:rsidRDefault="00166B49" w:rsidP="00DC6E7D">
      <w:pPr>
        <w:ind w:firstLine="708"/>
        <w:jc w:val="both"/>
        <w:rPr>
          <w:rFonts w:ascii="Times New Roman" w:hAnsi="Times New Roman"/>
          <w:sz w:val="25"/>
          <w:szCs w:val="25"/>
          <w:lang w:val="ru-RU"/>
        </w:rPr>
      </w:pPr>
      <w:r>
        <w:rPr>
          <w:rFonts w:ascii="Times New Roman" w:hAnsi="Times New Roman"/>
          <w:sz w:val="25"/>
          <w:szCs w:val="25"/>
          <w:lang w:val="ru-RU"/>
        </w:rPr>
        <w:t xml:space="preserve">Из них не </w:t>
      </w:r>
      <w:r w:rsidR="008C20B8" w:rsidRPr="000675E6">
        <w:rPr>
          <w:rFonts w:ascii="Times New Roman" w:hAnsi="Times New Roman"/>
          <w:sz w:val="25"/>
          <w:szCs w:val="25"/>
          <w:lang w:val="ru-RU"/>
        </w:rPr>
        <w:t xml:space="preserve"> </w:t>
      </w:r>
      <w:r w:rsidR="009F3D75" w:rsidRPr="000675E6">
        <w:rPr>
          <w:rFonts w:ascii="Times New Roman" w:hAnsi="Times New Roman"/>
          <w:sz w:val="25"/>
          <w:szCs w:val="25"/>
          <w:lang w:val="ru-RU"/>
        </w:rPr>
        <w:t xml:space="preserve"> использованы </w:t>
      </w:r>
      <w:r w:rsidR="00432AB1" w:rsidRPr="000675E6">
        <w:rPr>
          <w:rFonts w:ascii="Times New Roman" w:hAnsi="Times New Roman"/>
          <w:sz w:val="25"/>
          <w:szCs w:val="25"/>
          <w:lang w:val="ru-RU"/>
        </w:rPr>
        <w:t xml:space="preserve">в отчетном периоде </w:t>
      </w:r>
      <w:r w:rsidR="009F3D75" w:rsidRPr="000675E6">
        <w:rPr>
          <w:rFonts w:ascii="Times New Roman" w:hAnsi="Times New Roman"/>
          <w:sz w:val="25"/>
          <w:szCs w:val="25"/>
          <w:lang w:val="ru-RU"/>
        </w:rPr>
        <w:t>бюджетные ассигнования</w:t>
      </w:r>
      <w:r w:rsidR="008C20B8" w:rsidRPr="000675E6">
        <w:rPr>
          <w:rFonts w:ascii="Times New Roman" w:hAnsi="Times New Roman"/>
          <w:sz w:val="25"/>
          <w:szCs w:val="25"/>
          <w:lang w:val="ru-RU"/>
        </w:rPr>
        <w:t xml:space="preserve"> в сфере дорожного хозяйства</w:t>
      </w:r>
      <w:r w:rsidR="00BC1599" w:rsidRPr="000675E6">
        <w:rPr>
          <w:rFonts w:ascii="Times New Roman" w:hAnsi="Times New Roman"/>
          <w:sz w:val="25"/>
          <w:szCs w:val="25"/>
          <w:lang w:val="ru-RU"/>
        </w:rPr>
        <w:t xml:space="preserve">  (040</w:t>
      </w:r>
      <w:r w:rsidR="001A7FE7">
        <w:rPr>
          <w:rFonts w:ascii="Times New Roman" w:hAnsi="Times New Roman"/>
          <w:sz w:val="25"/>
          <w:szCs w:val="25"/>
          <w:lang w:val="ru-RU"/>
        </w:rPr>
        <w:t>9</w:t>
      </w:r>
      <w:r w:rsidR="00BC1599" w:rsidRPr="000675E6">
        <w:rPr>
          <w:rFonts w:ascii="Times New Roman" w:hAnsi="Times New Roman"/>
          <w:sz w:val="25"/>
          <w:szCs w:val="25"/>
          <w:lang w:val="ru-RU"/>
        </w:rPr>
        <w:t xml:space="preserve"> «Дорожное хозяйство»)</w:t>
      </w:r>
      <w:r w:rsidR="001A7FE7">
        <w:rPr>
          <w:rFonts w:ascii="Times New Roman" w:hAnsi="Times New Roman"/>
          <w:sz w:val="25"/>
          <w:szCs w:val="25"/>
          <w:lang w:val="ru-RU"/>
        </w:rPr>
        <w:t xml:space="preserve"> – </w:t>
      </w:r>
      <w:r>
        <w:rPr>
          <w:rFonts w:ascii="Times New Roman" w:hAnsi="Times New Roman"/>
          <w:sz w:val="25"/>
          <w:szCs w:val="25"/>
          <w:lang w:val="ru-RU"/>
        </w:rPr>
        <w:t xml:space="preserve">в сумме </w:t>
      </w:r>
      <w:r w:rsidR="00B0065E">
        <w:rPr>
          <w:rFonts w:ascii="Times New Roman" w:hAnsi="Times New Roman"/>
          <w:sz w:val="25"/>
          <w:szCs w:val="25"/>
          <w:lang w:val="ru-RU"/>
        </w:rPr>
        <w:t>14 145,4</w:t>
      </w:r>
      <w:r>
        <w:rPr>
          <w:rFonts w:ascii="Times New Roman" w:hAnsi="Times New Roman"/>
          <w:sz w:val="25"/>
          <w:szCs w:val="25"/>
          <w:lang w:val="ru-RU"/>
        </w:rPr>
        <w:t xml:space="preserve"> тыс. руб., </w:t>
      </w:r>
      <w:r w:rsidR="004D37BB">
        <w:rPr>
          <w:rFonts w:ascii="Times New Roman" w:hAnsi="Times New Roman"/>
          <w:sz w:val="25"/>
          <w:szCs w:val="25"/>
          <w:lang w:val="ru-RU"/>
        </w:rPr>
        <w:t xml:space="preserve">из них </w:t>
      </w:r>
      <w:r w:rsidR="00B0065E">
        <w:rPr>
          <w:rFonts w:ascii="Times New Roman" w:hAnsi="Times New Roman"/>
          <w:sz w:val="25"/>
          <w:szCs w:val="25"/>
          <w:lang w:val="ru-RU"/>
        </w:rPr>
        <w:t>3 813,4</w:t>
      </w:r>
      <w:r w:rsidR="004D37BB">
        <w:rPr>
          <w:rFonts w:ascii="Times New Roman" w:hAnsi="Times New Roman"/>
          <w:sz w:val="25"/>
          <w:szCs w:val="25"/>
          <w:lang w:val="ru-RU"/>
        </w:rPr>
        <w:t xml:space="preserve"> тыс. руб. </w:t>
      </w:r>
      <w:r>
        <w:rPr>
          <w:rFonts w:ascii="Times New Roman" w:hAnsi="Times New Roman"/>
          <w:sz w:val="25"/>
          <w:szCs w:val="25"/>
          <w:lang w:val="ru-RU"/>
        </w:rPr>
        <w:t xml:space="preserve"> </w:t>
      </w:r>
      <w:r w:rsidR="00B021CA">
        <w:rPr>
          <w:rFonts w:ascii="Times New Roman" w:hAnsi="Times New Roman"/>
          <w:sz w:val="25"/>
          <w:szCs w:val="25"/>
          <w:lang w:val="ru-RU"/>
        </w:rPr>
        <w:t xml:space="preserve">на </w:t>
      </w:r>
      <w:r w:rsidR="00B0065E">
        <w:rPr>
          <w:rFonts w:ascii="Times New Roman" w:hAnsi="Times New Roman"/>
          <w:sz w:val="25"/>
          <w:szCs w:val="25"/>
          <w:lang w:val="ru-RU"/>
        </w:rPr>
        <w:t>содержание автомобильных дорог, 192,9 тыс. руб. на проведение диагностики после ремонта, 10 066,7 тыс. руб. по ремонту автомобильных дорог.</w:t>
      </w:r>
    </w:p>
    <w:p w:rsidR="009F3D75" w:rsidRPr="000675E6" w:rsidRDefault="00166B49" w:rsidP="00DC6E7D">
      <w:pPr>
        <w:ind w:firstLine="708"/>
        <w:jc w:val="both"/>
        <w:rPr>
          <w:rFonts w:ascii="Times New Roman" w:hAnsi="Times New Roman"/>
          <w:sz w:val="25"/>
          <w:szCs w:val="25"/>
          <w:lang w:val="ru-RU"/>
        </w:rPr>
      </w:pPr>
      <w:r>
        <w:rPr>
          <w:rFonts w:ascii="Times New Roman" w:hAnsi="Times New Roman"/>
          <w:sz w:val="25"/>
          <w:szCs w:val="25"/>
          <w:lang w:val="ru-RU"/>
        </w:rPr>
        <w:t xml:space="preserve">Максимально использованы в отчетном периоде бюджетные ассигнования </w:t>
      </w:r>
      <w:r w:rsidR="008C20B8" w:rsidRPr="000675E6">
        <w:rPr>
          <w:rFonts w:ascii="Times New Roman" w:hAnsi="Times New Roman"/>
          <w:sz w:val="25"/>
          <w:szCs w:val="25"/>
          <w:lang w:val="ru-RU"/>
        </w:rPr>
        <w:t xml:space="preserve">  по подразделу расходов 0408 «Транспорт» </w:t>
      </w:r>
      <w:r w:rsidR="009F3D75" w:rsidRPr="000675E6">
        <w:rPr>
          <w:rFonts w:ascii="Times New Roman" w:hAnsi="Times New Roman"/>
          <w:sz w:val="25"/>
          <w:szCs w:val="25"/>
          <w:lang w:val="ru-RU"/>
        </w:rPr>
        <w:t xml:space="preserve"> </w:t>
      </w:r>
      <w:r w:rsidR="00927ADB" w:rsidRPr="000675E6">
        <w:rPr>
          <w:rFonts w:ascii="Times New Roman" w:hAnsi="Times New Roman"/>
          <w:sz w:val="25"/>
          <w:szCs w:val="25"/>
          <w:lang w:val="ru-RU"/>
        </w:rPr>
        <w:t xml:space="preserve">- </w:t>
      </w:r>
      <w:r w:rsidR="00B0065E">
        <w:rPr>
          <w:rFonts w:ascii="Times New Roman" w:hAnsi="Times New Roman"/>
          <w:sz w:val="25"/>
          <w:szCs w:val="25"/>
          <w:lang w:val="ru-RU"/>
        </w:rPr>
        <w:t>5 997,5</w:t>
      </w:r>
      <w:r w:rsidR="00927ADB" w:rsidRPr="000675E6">
        <w:rPr>
          <w:rFonts w:ascii="Times New Roman" w:hAnsi="Times New Roman"/>
          <w:sz w:val="25"/>
          <w:szCs w:val="25"/>
          <w:lang w:val="ru-RU"/>
        </w:rPr>
        <w:t xml:space="preserve"> тыс. руб. </w:t>
      </w:r>
      <w:r w:rsidR="00927ADB" w:rsidRPr="000675E6">
        <w:rPr>
          <w:rFonts w:ascii="Times New Roman" w:hAnsi="Times New Roman"/>
          <w:i/>
          <w:sz w:val="25"/>
          <w:szCs w:val="25"/>
          <w:lang w:val="ru-RU"/>
        </w:rPr>
        <w:t>(</w:t>
      </w:r>
      <w:r w:rsidR="00D573CC">
        <w:rPr>
          <w:rFonts w:ascii="Times New Roman" w:hAnsi="Times New Roman"/>
          <w:i/>
          <w:sz w:val="25"/>
          <w:szCs w:val="25"/>
          <w:lang w:val="ru-RU"/>
        </w:rPr>
        <w:t>муници</w:t>
      </w:r>
      <w:r w:rsidR="006270CA">
        <w:rPr>
          <w:rFonts w:ascii="Times New Roman" w:hAnsi="Times New Roman"/>
          <w:i/>
          <w:sz w:val="25"/>
          <w:szCs w:val="25"/>
          <w:lang w:val="ru-RU"/>
        </w:rPr>
        <w:t>п</w:t>
      </w:r>
      <w:r w:rsidR="00927ADB" w:rsidRPr="000675E6">
        <w:rPr>
          <w:rFonts w:ascii="Times New Roman" w:hAnsi="Times New Roman"/>
          <w:i/>
          <w:sz w:val="25"/>
          <w:szCs w:val="25"/>
          <w:lang w:val="ru-RU"/>
        </w:rPr>
        <w:t xml:space="preserve">альный контракт на осуществление  пассажирских перевозок  автомобильным </w:t>
      </w:r>
      <w:proofErr w:type="spellStart"/>
      <w:r w:rsidR="00927ADB" w:rsidRPr="000675E6">
        <w:rPr>
          <w:rFonts w:ascii="Times New Roman" w:hAnsi="Times New Roman"/>
          <w:i/>
          <w:sz w:val="25"/>
          <w:szCs w:val="25"/>
          <w:lang w:val="ru-RU"/>
        </w:rPr>
        <w:t>а</w:t>
      </w:r>
      <w:r w:rsidR="006270CA">
        <w:rPr>
          <w:rFonts w:ascii="Times New Roman" w:hAnsi="Times New Roman"/>
          <w:i/>
          <w:sz w:val="25"/>
          <w:szCs w:val="25"/>
          <w:lang w:val="ru-RU"/>
        </w:rPr>
        <w:t>втотрас</w:t>
      </w:r>
      <w:r w:rsidR="00927ADB" w:rsidRPr="000675E6">
        <w:rPr>
          <w:rFonts w:ascii="Times New Roman" w:hAnsi="Times New Roman"/>
          <w:i/>
          <w:sz w:val="25"/>
          <w:szCs w:val="25"/>
          <w:lang w:val="ru-RU"/>
        </w:rPr>
        <w:t>портом</w:t>
      </w:r>
      <w:proofErr w:type="spellEnd"/>
      <w:r w:rsidR="00927ADB" w:rsidRPr="000675E6">
        <w:rPr>
          <w:rFonts w:ascii="Times New Roman" w:hAnsi="Times New Roman"/>
          <w:i/>
          <w:sz w:val="25"/>
          <w:szCs w:val="25"/>
          <w:lang w:val="ru-RU"/>
        </w:rPr>
        <w:t xml:space="preserve"> общего пользов</w:t>
      </w:r>
      <w:r>
        <w:rPr>
          <w:rFonts w:ascii="Times New Roman" w:hAnsi="Times New Roman"/>
          <w:i/>
          <w:sz w:val="25"/>
          <w:szCs w:val="25"/>
          <w:lang w:val="ru-RU"/>
        </w:rPr>
        <w:t>ания по муниципальным маршрутам,</w:t>
      </w:r>
      <w:r w:rsidR="00927ADB" w:rsidRPr="000675E6">
        <w:rPr>
          <w:rFonts w:ascii="Times New Roman" w:hAnsi="Times New Roman"/>
          <w:i/>
          <w:sz w:val="25"/>
          <w:szCs w:val="25"/>
          <w:lang w:val="ru-RU"/>
        </w:rPr>
        <w:t xml:space="preserve">  субсидия  МУП «Авт</w:t>
      </w:r>
      <w:r>
        <w:rPr>
          <w:rFonts w:ascii="Times New Roman" w:hAnsi="Times New Roman"/>
          <w:i/>
          <w:sz w:val="25"/>
          <w:szCs w:val="25"/>
          <w:lang w:val="ru-RU"/>
        </w:rPr>
        <w:t xml:space="preserve">отранспортник» за </w:t>
      </w:r>
      <w:r w:rsidR="00692D6E">
        <w:rPr>
          <w:rFonts w:ascii="Times New Roman" w:hAnsi="Times New Roman"/>
          <w:i/>
          <w:sz w:val="25"/>
          <w:szCs w:val="25"/>
          <w:lang w:val="ru-RU"/>
        </w:rPr>
        <w:t xml:space="preserve">отчетный период </w:t>
      </w:r>
      <w:r w:rsidR="00927ADB" w:rsidRPr="000675E6">
        <w:rPr>
          <w:rFonts w:ascii="Times New Roman" w:hAnsi="Times New Roman"/>
          <w:i/>
          <w:sz w:val="25"/>
          <w:szCs w:val="25"/>
          <w:lang w:val="ru-RU"/>
        </w:rPr>
        <w:t xml:space="preserve"> предоставлена</w:t>
      </w:r>
      <w:r>
        <w:rPr>
          <w:rFonts w:ascii="Times New Roman" w:hAnsi="Times New Roman"/>
          <w:i/>
          <w:sz w:val="25"/>
          <w:szCs w:val="25"/>
          <w:lang w:val="ru-RU"/>
        </w:rPr>
        <w:t xml:space="preserve"> на </w:t>
      </w:r>
      <w:r w:rsidR="00B0065E">
        <w:rPr>
          <w:rFonts w:ascii="Times New Roman" w:hAnsi="Times New Roman"/>
          <w:i/>
          <w:sz w:val="25"/>
          <w:szCs w:val="25"/>
          <w:lang w:val="ru-RU"/>
        </w:rPr>
        <w:t xml:space="preserve">95,4 </w:t>
      </w:r>
      <w:r w:rsidR="00B021CA">
        <w:rPr>
          <w:rFonts w:ascii="Times New Roman" w:hAnsi="Times New Roman"/>
          <w:i/>
          <w:sz w:val="25"/>
          <w:szCs w:val="25"/>
          <w:lang w:val="ru-RU"/>
        </w:rPr>
        <w:t>0</w:t>
      </w:r>
      <w:r>
        <w:rPr>
          <w:rFonts w:ascii="Times New Roman" w:hAnsi="Times New Roman"/>
          <w:i/>
          <w:sz w:val="25"/>
          <w:szCs w:val="25"/>
          <w:lang w:val="ru-RU"/>
        </w:rPr>
        <w:t>%</w:t>
      </w:r>
      <w:r w:rsidR="00927ADB" w:rsidRPr="000675E6">
        <w:rPr>
          <w:rFonts w:ascii="Times New Roman" w:hAnsi="Times New Roman"/>
          <w:i/>
          <w:sz w:val="25"/>
          <w:szCs w:val="25"/>
          <w:lang w:val="ru-RU"/>
        </w:rPr>
        <w:t>).</w:t>
      </w:r>
      <w:r w:rsidR="00927ADB" w:rsidRPr="000675E6">
        <w:rPr>
          <w:rFonts w:ascii="Times New Roman" w:hAnsi="Times New Roman"/>
          <w:sz w:val="25"/>
          <w:szCs w:val="25"/>
          <w:lang w:val="ru-RU"/>
        </w:rPr>
        <w:t xml:space="preserve">  </w:t>
      </w:r>
    </w:p>
    <w:p w:rsidR="00D36BC4" w:rsidRPr="000675E6" w:rsidRDefault="00927ADB" w:rsidP="009F3D75">
      <w:pPr>
        <w:ind w:firstLine="708"/>
        <w:jc w:val="both"/>
        <w:rPr>
          <w:rFonts w:ascii="Times New Roman" w:hAnsi="Times New Roman"/>
          <w:sz w:val="25"/>
          <w:szCs w:val="25"/>
          <w:lang w:val="ru-RU"/>
        </w:rPr>
      </w:pPr>
      <w:r w:rsidRPr="000675E6">
        <w:rPr>
          <w:rFonts w:ascii="Times New Roman" w:hAnsi="Times New Roman"/>
          <w:sz w:val="25"/>
          <w:szCs w:val="25"/>
          <w:lang w:val="ru-RU"/>
        </w:rPr>
        <w:t>По иным направлениям расходов в сфере национальной экономики (</w:t>
      </w:r>
      <w:r w:rsidR="00166B49">
        <w:rPr>
          <w:rFonts w:ascii="Times New Roman" w:hAnsi="Times New Roman"/>
          <w:sz w:val="25"/>
          <w:szCs w:val="25"/>
          <w:lang w:val="ru-RU"/>
        </w:rPr>
        <w:t xml:space="preserve">содержание управления </w:t>
      </w:r>
      <w:r w:rsidRPr="000675E6">
        <w:rPr>
          <w:rFonts w:ascii="Times New Roman" w:hAnsi="Times New Roman"/>
          <w:sz w:val="25"/>
          <w:szCs w:val="25"/>
          <w:lang w:val="ru-RU"/>
        </w:rPr>
        <w:t>сельско</w:t>
      </w:r>
      <w:r w:rsidR="00166B49">
        <w:rPr>
          <w:rFonts w:ascii="Times New Roman" w:hAnsi="Times New Roman"/>
          <w:sz w:val="25"/>
          <w:szCs w:val="25"/>
          <w:lang w:val="ru-RU"/>
        </w:rPr>
        <w:t>го</w:t>
      </w:r>
      <w:r w:rsidRPr="000675E6">
        <w:rPr>
          <w:rFonts w:ascii="Times New Roman" w:hAnsi="Times New Roman"/>
          <w:sz w:val="25"/>
          <w:szCs w:val="25"/>
          <w:lang w:val="ru-RU"/>
        </w:rPr>
        <w:t xml:space="preserve"> хозяйств</w:t>
      </w:r>
      <w:r w:rsidR="00166B49">
        <w:rPr>
          <w:rFonts w:ascii="Times New Roman" w:hAnsi="Times New Roman"/>
          <w:sz w:val="25"/>
          <w:szCs w:val="25"/>
          <w:lang w:val="ru-RU"/>
        </w:rPr>
        <w:t>а</w:t>
      </w:r>
      <w:r w:rsidRPr="000675E6">
        <w:rPr>
          <w:rFonts w:ascii="Times New Roman" w:hAnsi="Times New Roman"/>
          <w:sz w:val="25"/>
          <w:szCs w:val="25"/>
          <w:lang w:val="ru-RU"/>
        </w:rPr>
        <w:t xml:space="preserve">)  расходы  в отчетном периоде осуществлялись в соответствии с плановыми назначениями либо с незначительными отклонениями (общий остаток лимитов составил </w:t>
      </w:r>
      <w:r w:rsidR="00692D6E">
        <w:rPr>
          <w:rFonts w:ascii="Times New Roman" w:hAnsi="Times New Roman"/>
          <w:sz w:val="25"/>
          <w:szCs w:val="25"/>
          <w:lang w:val="ru-RU"/>
        </w:rPr>
        <w:t>274,9</w:t>
      </w:r>
      <w:r w:rsidRPr="000675E6">
        <w:rPr>
          <w:rFonts w:ascii="Times New Roman" w:hAnsi="Times New Roman"/>
          <w:sz w:val="25"/>
          <w:szCs w:val="25"/>
          <w:lang w:val="ru-RU"/>
        </w:rPr>
        <w:t xml:space="preserve"> тыс. руб.)</w:t>
      </w:r>
      <w:r w:rsidR="00D36BC4" w:rsidRPr="000675E6">
        <w:rPr>
          <w:rFonts w:ascii="Times New Roman" w:hAnsi="Times New Roman"/>
          <w:sz w:val="25"/>
          <w:szCs w:val="25"/>
          <w:lang w:val="ru-RU"/>
        </w:rPr>
        <w:t>.</w:t>
      </w:r>
    </w:p>
    <w:p w:rsidR="00D36BC4" w:rsidRPr="000675E6" w:rsidRDefault="009E5F6A" w:rsidP="009E5F6A">
      <w:pPr>
        <w:ind w:firstLine="709"/>
        <w:jc w:val="both"/>
        <w:rPr>
          <w:rFonts w:ascii="Times New Roman" w:hAnsi="Times New Roman"/>
          <w:sz w:val="25"/>
          <w:szCs w:val="25"/>
          <w:lang w:val="ru-RU"/>
        </w:rPr>
      </w:pPr>
      <w:r w:rsidRPr="000675E6">
        <w:rPr>
          <w:rFonts w:ascii="Times New Roman" w:hAnsi="Times New Roman"/>
          <w:sz w:val="25"/>
          <w:szCs w:val="25"/>
          <w:lang w:val="ru-RU"/>
        </w:rPr>
        <w:t xml:space="preserve">В структуре расходов бюджета </w:t>
      </w:r>
      <w:r w:rsidR="000675E6" w:rsidRPr="000675E6">
        <w:rPr>
          <w:rFonts w:ascii="Times New Roman" w:hAnsi="Times New Roman"/>
          <w:sz w:val="25"/>
          <w:szCs w:val="25"/>
          <w:lang w:val="ru-RU"/>
        </w:rPr>
        <w:t>округа</w:t>
      </w:r>
      <w:r w:rsidRPr="000675E6">
        <w:rPr>
          <w:rFonts w:ascii="Times New Roman" w:hAnsi="Times New Roman"/>
          <w:sz w:val="25"/>
          <w:szCs w:val="25"/>
          <w:lang w:val="ru-RU"/>
        </w:rPr>
        <w:t xml:space="preserve"> за 1 </w:t>
      </w:r>
      <w:r w:rsidR="00B021CA">
        <w:rPr>
          <w:rFonts w:ascii="Times New Roman" w:hAnsi="Times New Roman"/>
          <w:sz w:val="25"/>
          <w:szCs w:val="25"/>
          <w:lang w:val="ru-RU"/>
        </w:rPr>
        <w:t>полугодие</w:t>
      </w:r>
      <w:r w:rsidRPr="000675E6">
        <w:rPr>
          <w:rFonts w:ascii="Times New Roman" w:hAnsi="Times New Roman"/>
          <w:sz w:val="25"/>
          <w:szCs w:val="25"/>
          <w:lang w:val="ru-RU"/>
        </w:rPr>
        <w:t xml:space="preserve"> 20</w:t>
      </w:r>
      <w:r w:rsidR="00D36BC4" w:rsidRPr="000675E6">
        <w:rPr>
          <w:rFonts w:ascii="Times New Roman" w:hAnsi="Times New Roman"/>
          <w:sz w:val="25"/>
          <w:szCs w:val="25"/>
          <w:lang w:val="ru-RU"/>
        </w:rPr>
        <w:t>2</w:t>
      </w:r>
      <w:r w:rsidR="001611D9">
        <w:rPr>
          <w:rFonts w:ascii="Times New Roman" w:hAnsi="Times New Roman"/>
          <w:sz w:val="25"/>
          <w:szCs w:val="25"/>
          <w:lang w:val="ru-RU"/>
        </w:rPr>
        <w:t>2</w:t>
      </w:r>
      <w:r w:rsidRPr="000675E6">
        <w:rPr>
          <w:rFonts w:ascii="Times New Roman" w:hAnsi="Times New Roman"/>
          <w:sz w:val="25"/>
          <w:szCs w:val="25"/>
          <w:lang w:val="ru-RU"/>
        </w:rPr>
        <w:t xml:space="preserve"> года расходы по данному разделу в целом составили </w:t>
      </w:r>
      <w:r w:rsidR="00692D6E">
        <w:rPr>
          <w:rFonts w:ascii="Times New Roman" w:hAnsi="Times New Roman"/>
          <w:sz w:val="25"/>
          <w:szCs w:val="25"/>
          <w:lang w:val="ru-RU"/>
        </w:rPr>
        <w:t>12,8</w:t>
      </w:r>
      <w:r w:rsidR="00727438">
        <w:rPr>
          <w:rFonts w:ascii="Times New Roman" w:hAnsi="Times New Roman"/>
          <w:sz w:val="25"/>
          <w:szCs w:val="25"/>
          <w:lang w:val="ru-RU"/>
        </w:rPr>
        <w:t xml:space="preserve"> </w:t>
      </w:r>
      <w:r w:rsidR="00D36BC4" w:rsidRPr="000675E6">
        <w:rPr>
          <w:rFonts w:ascii="Times New Roman" w:hAnsi="Times New Roman"/>
          <w:sz w:val="25"/>
          <w:szCs w:val="25"/>
          <w:lang w:val="ru-RU"/>
        </w:rPr>
        <w:t>%.</w:t>
      </w:r>
    </w:p>
    <w:p w:rsidR="00727438" w:rsidRPr="006C3938" w:rsidRDefault="00727438" w:rsidP="00727438">
      <w:pPr>
        <w:ind w:firstLine="540"/>
        <w:jc w:val="both"/>
        <w:rPr>
          <w:rFonts w:ascii="Times New Roman" w:hAnsi="Times New Roman"/>
          <w:sz w:val="25"/>
          <w:szCs w:val="25"/>
          <w:lang w:val="ru-RU"/>
        </w:rPr>
      </w:pPr>
      <w:r w:rsidRPr="006C3938">
        <w:rPr>
          <w:rFonts w:ascii="Times New Roman" w:hAnsi="Times New Roman"/>
          <w:sz w:val="25"/>
          <w:szCs w:val="25"/>
          <w:lang w:val="ru-RU"/>
        </w:rPr>
        <w:t>В сравнении с аналогичным периодом предшествующего 202</w:t>
      </w:r>
      <w:r>
        <w:rPr>
          <w:rFonts w:ascii="Times New Roman" w:hAnsi="Times New Roman"/>
          <w:sz w:val="25"/>
          <w:szCs w:val="25"/>
          <w:lang w:val="ru-RU"/>
        </w:rPr>
        <w:t>1 года  расходы</w:t>
      </w:r>
      <w:r w:rsidRPr="006C3938">
        <w:rPr>
          <w:rFonts w:ascii="Times New Roman" w:hAnsi="Times New Roman"/>
          <w:sz w:val="25"/>
          <w:szCs w:val="25"/>
          <w:lang w:val="ru-RU"/>
        </w:rPr>
        <w:t xml:space="preserve"> бюджет</w:t>
      </w:r>
      <w:r>
        <w:rPr>
          <w:rFonts w:ascii="Times New Roman" w:hAnsi="Times New Roman"/>
          <w:sz w:val="25"/>
          <w:szCs w:val="25"/>
          <w:lang w:val="ru-RU"/>
        </w:rPr>
        <w:t>а</w:t>
      </w:r>
      <w:r w:rsidRPr="006C3938">
        <w:rPr>
          <w:rFonts w:ascii="Times New Roman" w:hAnsi="Times New Roman"/>
          <w:sz w:val="25"/>
          <w:szCs w:val="25"/>
          <w:lang w:val="ru-RU"/>
        </w:rPr>
        <w:t xml:space="preserve"> Октябрьского городского округа </w:t>
      </w:r>
      <w:r>
        <w:rPr>
          <w:rFonts w:ascii="Times New Roman" w:hAnsi="Times New Roman"/>
          <w:sz w:val="25"/>
          <w:szCs w:val="25"/>
          <w:lang w:val="ru-RU"/>
        </w:rPr>
        <w:t xml:space="preserve">на национальную экономику </w:t>
      </w:r>
      <w:r w:rsidR="00692D6E">
        <w:rPr>
          <w:rFonts w:ascii="Times New Roman" w:hAnsi="Times New Roman"/>
          <w:sz w:val="25"/>
          <w:szCs w:val="25"/>
          <w:lang w:val="ru-RU"/>
        </w:rPr>
        <w:t>снизились</w:t>
      </w:r>
      <w:r w:rsidRPr="006C3938">
        <w:rPr>
          <w:rFonts w:ascii="Times New Roman" w:hAnsi="Times New Roman"/>
          <w:sz w:val="25"/>
          <w:szCs w:val="25"/>
          <w:lang w:val="ru-RU"/>
        </w:rPr>
        <w:t xml:space="preserve"> в целом </w:t>
      </w:r>
      <w:r>
        <w:rPr>
          <w:rFonts w:ascii="Times New Roman" w:hAnsi="Times New Roman"/>
          <w:sz w:val="25"/>
          <w:szCs w:val="25"/>
          <w:lang w:val="ru-RU"/>
        </w:rPr>
        <w:t xml:space="preserve">на </w:t>
      </w:r>
      <w:r w:rsidR="00692D6E">
        <w:rPr>
          <w:rFonts w:ascii="Times New Roman" w:hAnsi="Times New Roman"/>
          <w:sz w:val="25"/>
          <w:szCs w:val="25"/>
          <w:lang w:val="ru-RU"/>
        </w:rPr>
        <w:t>25 717,0</w:t>
      </w:r>
      <w:r>
        <w:rPr>
          <w:rFonts w:ascii="Times New Roman" w:hAnsi="Times New Roman"/>
          <w:sz w:val="25"/>
          <w:szCs w:val="25"/>
          <w:lang w:val="ru-RU"/>
        </w:rPr>
        <w:t xml:space="preserve"> тыс. руб.</w:t>
      </w:r>
    </w:p>
    <w:p w:rsidR="00727438" w:rsidRPr="000675E6" w:rsidRDefault="00727438" w:rsidP="00727438">
      <w:pPr>
        <w:tabs>
          <w:tab w:val="left" w:pos="3656"/>
        </w:tabs>
        <w:ind w:firstLine="709"/>
        <w:jc w:val="both"/>
        <w:rPr>
          <w:rFonts w:ascii="Times New Roman" w:hAnsi="Times New Roman"/>
          <w:b/>
          <w:sz w:val="25"/>
          <w:szCs w:val="25"/>
          <w:lang w:val="ru-RU"/>
        </w:rPr>
      </w:pPr>
    </w:p>
    <w:p w:rsidR="009F3D75" w:rsidRPr="000675E6" w:rsidRDefault="009F3D75" w:rsidP="009F3D75">
      <w:pPr>
        <w:ind w:firstLine="708"/>
        <w:jc w:val="both"/>
        <w:rPr>
          <w:rFonts w:ascii="Times New Roman" w:hAnsi="Times New Roman"/>
          <w:sz w:val="25"/>
          <w:szCs w:val="25"/>
          <w:lang w:val="ru-RU"/>
        </w:rPr>
      </w:pPr>
    </w:p>
    <w:p w:rsidR="009F3D75" w:rsidRDefault="009F3D75" w:rsidP="009F3D75">
      <w:pPr>
        <w:ind w:left="708"/>
        <w:jc w:val="center"/>
        <w:rPr>
          <w:rFonts w:ascii="Times New Roman" w:hAnsi="Times New Roman"/>
          <w:b/>
          <w:sz w:val="25"/>
          <w:szCs w:val="25"/>
          <w:lang w:val="ru-RU"/>
        </w:rPr>
      </w:pPr>
      <w:r w:rsidRPr="000675E6">
        <w:rPr>
          <w:rFonts w:ascii="Times New Roman" w:hAnsi="Times New Roman"/>
          <w:b/>
          <w:sz w:val="25"/>
          <w:szCs w:val="25"/>
          <w:lang w:val="ru-RU"/>
        </w:rPr>
        <w:t>Раздел 05 00 «Жилищно-коммунальное хозяйство»</w:t>
      </w:r>
    </w:p>
    <w:p w:rsidR="00343FAD" w:rsidRPr="000675E6" w:rsidRDefault="00343FAD" w:rsidP="009F3D75">
      <w:pPr>
        <w:ind w:left="708"/>
        <w:jc w:val="center"/>
        <w:rPr>
          <w:rFonts w:ascii="Times New Roman" w:hAnsi="Times New Roman"/>
          <w:b/>
          <w:sz w:val="25"/>
          <w:szCs w:val="25"/>
          <w:lang w:val="ru-RU"/>
        </w:rPr>
      </w:pPr>
    </w:p>
    <w:p w:rsidR="00DD0B8C" w:rsidRPr="000675E6" w:rsidRDefault="009F3D75" w:rsidP="0046796F">
      <w:pPr>
        <w:ind w:firstLine="540"/>
        <w:jc w:val="both"/>
        <w:rPr>
          <w:rFonts w:ascii="Times New Roman" w:hAnsi="Times New Roman"/>
          <w:sz w:val="25"/>
          <w:szCs w:val="25"/>
          <w:lang w:val="ru-RU"/>
        </w:rPr>
      </w:pPr>
      <w:r w:rsidRPr="000675E6">
        <w:rPr>
          <w:rFonts w:ascii="Times New Roman" w:hAnsi="Times New Roman"/>
          <w:sz w:val="25"/>
          <w:szCs w:val="25"/>
          <w:lang w:val="ru-RU"/>
        </w:rPr>
        <w:t xml:space="preserve">При плановых назначениях </w:t>
      </w:r>
      <w:r w:rsidR="00692D6E">
        <w:rPr>
          <w:rFonts w:ascii="Times New Roman" w:hAnsi="Times New Roman"/>
          <w:sz w:val="25"/>
          <w:szCs w:val="25"/>
          <w:lang w:val="ru-RU"/>
        </w:rPr>
        <w:t>228 084,1</w:t>
      </w:r>
      <w:r w:rsidRPr="000675E6">
        <w:rPr>
          <w:rFonts w:ascii="Times New Roman" w:hAnsi="Times New Roman"/>
          <w:sz w:val="25"/>
          <w:szCs w:val="25"/>
          <w:lang w:val="ru-RU"/>
        </w:rPr>
        <w:t xml:space="preserve"> тыс. руб. исполнено  </w:t>
      </w:r>
      <w:r w:rsidR="007362B0" w:rsidRPr="000675E6">
        <w:rPr>
          <w:rFonts w:ascii="Times New Roman" w:hAnsi="Times New Roman"/>
          <w:sz w:val="25"/>
          <w:szCs w:val="25"/>
          <w:lang w:val="ru-RU"/>
        </w:rPr>
        <w:t xml:space="preserve">расходов по разделу </w:t>
      </w:r>
      <w:r w:rsidR="00DD0B8C" w:rsidRPr="000675E6">
        <w:rPr>
          <w:rFonts w:ascii="Times New Roman" w:hAnsi="Times New Roman"/>
          <w:sz w:val="25"/>
          <w:szCs w:val="25"/>
          <w:lang w:val="ru-RU"/>
        </w:rPr>
        <w:t xml:space="preserve">лишь </w:t>
      </w:r>
      <w:r w:rsidR="007362B0" w:rsidRPr="000675E6">
        <w:rPr>
          <w:rFonts w:ascii="Times New Roman" w:hAnsi="Times New Roman"/>
          <w:sz w:val="25"/>
          <w:szCs w:val="25"/>
          <w:lang w:val="ru-RU"/>
        </w:rPr>
        <w:t xml:space="preserve">на сумму </w:t>
      </w:r>
      <w:r w:rsidR="00692D6E">
        <w:rPr>
          <w:rFonts w:ascii="Times New Roman" w:hAnsi="Times New Roman"/>
          <w:sz w:val="25"/>
          <w:szCs w:val="25"/>
          <w:lang w:val="ru-RU"/>
        </w:rPr>
        <w:t>185 982,6</w:t>
      </w:r>
      <w:r w:rsidR="007362B0" w:rsidRPr="000675E6">
        <w:rPr>
          <w:rFonts w:ascii="Times New Roman" w:hAnsi="Times New Roman"/>
          <w:sz w:val="25"/>
          <w:szCs w:val="25"/>
          <w:lang w:val="ru-RU"/>
        </w:rPr>
        <w:t xml:space="preserve"> </w:t>
      </w:r>
      <w:r w:rsidRPr="000675E6">
        <w:rPr>
          <w:rFonts w:ascii="Times New Roman" w:hAnsi="Times New Roman"/>
          <w:sz w:val="25"/>
          <w:szCs w:val="25"/>
          <w:lang w:val="ru-RU"/>
        </w:rPr>
        <w:t>тыс. ру</w:t>
      </w:r>
      <w:r w:rsidR="007362B0" w:rsidRPr="000675E6">
        <w:rPr>
          <w:rFonts w:ascii="Times New Roman" w:hAnsi="Times New Roman"/>
          <w:sz w:val="25"/>
          <w:szCs w:val="25"/>
          <w:lang w:val="ru-RU"/>
        </w:rPr>
        <w:t>б.</w:t>
      </w:r>
      <w:r w:rsidRPr="000675E6">
        <w:rPr>
          <w:rFonts w:ascii="Times New Roman" w:hAnsi="Times New Roman"/>
          <w:sz w:val="25"/>
          <w:szCs w:val="25"/>
          <w:lang w:val="ru-RU"/>
        </w:rPr>
        <w:t xml:space="preserve"> или  </w:t>
      </w:r>
      <w:r w:rsidR="00692D6E">
        <w:rPr>
          <w:rFonts w:ascii="Times New Roman" w:hAnsi="Times New Roman"/>
          <w:sz w:val="25"/>
          <w:szCs w:val="25"/>
          <w:lang w:val="ru-RU"/>
        </w:rPr>
        <w:t>81,5</w:t>
      </w:r>
      <w:r w:rsidR="007362B0" w:rsidRPr="000675E6">
        <w:rPr>
          <w:rFonts w:ascii="Times New Roman" w:hAnsi="Times New Roman"/>
          <w:sz w:val="25"/>
          <w:szCs w:val="25"/>
          <w:lang w:val="ru-RU"/>
        </w:rPr>
        <w:t xml:space="preserve"> </w:t>
      </w:r>
      <w:r w:rsidRPr="000675E6">
        <w:rPr>
          <w:rFonts w:ascii="Times New Roman" w:hAnsi="Times New Roman"/>
          <w:sz w:val="25"/>
          <w:szCs w:val="25"/>
          <w:lang w:val="ru-RU"/>
        </w:rPr>
        <w:t>%</w:t>
      </w:r>
      <w:r w:rsidR="007362B0" w:rsidRPr="000675E6">
        <w:rPr>
          <w:rFonts w:ascii="Times New Roman" w:hAnsi="Times New Roman"/>
          <w:sz w:val="25"/>
          <w:szCs w:val="25"/>
          <w:lang w:val="ru-RU"/>
        </w:rPr>
        <w:t xml:space="preserve"> от плана</w:t>
      </w:r>
      <w:r w:rsidR="00DD0B8C" w:rsidRPr="000675E6">
        <w:rPr>
          <w:rFonts w:ascii="Times New Roman" w:hAnsi="Times New Roman"/>
          <w:sz w:val="25"/>
          <w:szCs w:val="25"/>
          <w:lang w:val="ru-RU"/>
        </w:rPr>
        <w:t>.</w:t>
      </w:r>
    </w:p>
    <w:p w:rsidR="006C1063" w:rsidRPr="000675E6" w:rsidRDefault="006C1063" w:rsidP="0046796F">
      <w:pPr>
        <w:ind w:firstLine="540"/>
        <w:jc w:val="both"/>
        <w:rPr>
          <w:rFonts w:ascii="Times New Roman" w:hAnsi="Times New Roman"/>
          <w:sz w:val="25"/>
          <w:szCs w:val="25"/>
          <w:lang w:val="ru-RU"/>
        </w:rPr>
      </w:pPr>
      <w:r w:rsidRPr="000675E6">
        <w:rPr>
          <w:rFonts w:ascii="Times New Roman" w:hAnsi="Times New Roman"/>
          <w:sz w:val="25"/>
          <w:szCs w:val="25"/>
          <w:lang w:val="ru-RU"/>
        </w:rPr>
        <w:t xml:space="preserve">Остаток </w:t>
      </w:r>
      <w:r w:rsidR="005A0598" w:rsidRPr="000675E6">
        <w:rPr>
          <w:rFonts w:ascii="Times New Roman" w:hAnsi="Times New Roman"/>
          <w:sz w:val="25"/>
          <w:szCs w:val="25"/>
          <w:lang w:val="ru-RU"/>
        </w:rPr>
        <w:t xml:space="preserve"> лимитов </w:t>
      </w:r>
      <w:r w:rsidRPr="000675E6">
        <w:rPr>
          <w:rFonts w:ascii="Times New Roman" w:hAnsi="Times New Roman"/>
          <w:sz w:val="25"/>
          <w:szCs w:val="25"/>
          <w:lang w:val="ru-RU"/>
        </w:rPr>
        <w:t xml:space="preserve"> расходов в сфере ЖКХ по состоянию на 01.</w:t>
      </w:r>
      <w:r w:rsidR="00692D6E">
        <w:rPr>
          <w:rFonts w:ascii="Times New Roman" w:hAnsi="Times New Roman"/>
          <w:sz w:val="25"/>
          <w:szCs w:val="25"/>
          <w:lang w:val="ru-RU"/>
        </w:rPr>
        <w:t>10</w:t>
      </w:r>
      <w:r w:rsidRPr="000675E6">
        <w:rPr>
          <w:rFonts w:ascii="Times New Roman" w:hAnsi="Times New Roman"/>
          <w:sz w:val="25"/>
          <w:szCs w:val="25"/>
          <w:lang w:val="ru-RU"/>
        </w:rPr>
        <w:t>.202</w:t>
      </w:r>
      <w:r w:rsidR="00263E86">
        <w:rPr>
          <w:rFonts w:ascii="Times New Roman" w:hAnsi="Times New Roman"/>
          <w:sz w:val="25"/>
          <w:szCs w:val="25"/>
          <w:lang w:val="ru-RU"/>
        </w:rPr>
        <w:t>2</w:t>
      </w:r>
      <w:r w:rsidRPr="000675E6">
        <w:rPr>
          <w:rFonts w:ascii="Times New Roman" w:hAnsi="Times New Roman"/>
          <w:sz w:val="25"/>
          <w:szCs w:val="25"/>
          <w:lang w:val="ru-RU"/>
        </w:rPr>
        <w:t xml:space="preserve">г. составил </w:t>
      </w:r>
      <w:r w:rsidR="00B021CA">
        <w:rPr>
          <w:rFonts w:ascii="Times New Roman" w:hAnsi="Times New Roman"/>
          <w:sz w:val="25"/>
          <w:szCs w:val="25"/>
          <w:lang w:val="ru-RU"/>
        </w:rPr>
        <w:t>4</w:t>
      </w:r>
      <w:r w:rsidR="00692D6E">
        <w:rPr>
          <w:rFonts w:ascii="Times New Roman" w:hAnsi="Times New Roman"/>
          <w:sz w:val="25"/>
          <w:szCs w:val="25"/>
          <w:lang w:val="ru-RU"/>
        </w:rPr>
        <w:t>2 101,5</w:t>
      </w:r>
      <w:r w:rsidRPr="000675E6">
        <w:rPr>
          <w:rFonts w:ascii="Times New Roman" w:hAnsi="Times New Roman"/>
          <w:sz w:val="25"/>
          <w:szCs w:val="25"/>
          <w:lang w:val="ru-RU"/>
        </w:rPr>
        <w:t xml:space="preserve"> тыс. руб., в </w:t>
      </w:r>
      <w:proofErr w:type="spellStart"/>
      <w:r w:rsidRPr="000675E6">
        <w:rPr>
          <w:rFonts w:ascii="Times New Roman" w:hAnsi="Times New Roman"/>
          <w:sz w:val="25"/>
          <w:szCs w:val="25"/>
          <w:lang w:val="ru-RU"/>
        </w:rPr>
        <w:t>т.ч</w:t>
      </w:r>
      <w:proofErr w:type="spellEnd"/>
      <w:r w:rsidRPr="000675E6">
        <w:rPr>
          <w:rFonts w:ascii="Times New Roman" w:hAnsi="Times New Roman"/>
          <w:sz w:val="25"/>
          <w:szCs w:val="25"/>
          <w:lang w:val="ru-RU"/>
        </w:rPr>
        <w:t>.:</w:t>
      </w:r>
    </w:p>
    <w:p w:rsidR="00B82DAE" w:rsidRDefault="006C1063" w:rsidP="00212438">
      <w:pPr>
        <w:ind w:firstLine="540"/>
        <w:jc w:val="both"/>
        <w:rPr>
          <w:rFonts w:ascii="Times New Roman" w:hAnsi="Times New Roman"/>
          <w:i/>
          <w:sz w:val="25"/>
          <w:szCs w:val="25"/>
          <w:lang w:val="ru-RU"/>
        </w:rPr>
      </w:pPr>
      <w:r w:rsidRPr="000675E6">
        <w:rPr>
          <w:rFonts w:ascii="Times New Roman" w:hAnsi="Times New Roman"/>
          <w:sz w:val="25"/>
          <w:szCs w:val="25"/>
          <w:lang w:val="ru-RU"/>
        </w:rPr>
        <w:t xml:space="preserve">-в  сфере жилищного хозяйства  - </w:t>
      </w:r>
      <w:r w:rsidR="00AF7163">
        <w:rPr>
          <w:rFonts w:ascii="Times New Roman" w:hAnsi="Times New Roman"/>
          <w:sz w:val="25"/>
          <w:szCs w:val="25"/>
          <w:lang w:val="ru-RU"/>
        </w:rPr>
        <w:t>1 803,9</w:t>
      </w:r>
      <w:r w:rsidRPr="000675E6">
        <w:rPr>
          <w:rFonts w:ascii="Times New Roman" w:hAnsi="Times New Roman"/>
          <w:sz w:val="25"/>
          <w:szCs w:val="25"/>
          <w:lang w:val="ru-RU"/>
        </w:rPr>
        <w:t xml:space="preserve"> тыс. руб. </w:t>
      </w:r>
      <w:r w:rsidRPr="000675E6">
        <w:rPr>
          <w:rFonts w:ascii="Times New Roman" w:hAnsi="Times New Roman"/>
          <w:i/>
          <w:sz w:val="25"/>
          <w:szCs w:val="25"/>
          <w:lang w:val="ru-RU"/>
        </w:rPr>
        <w:t>(</w:t>
      </w:r>
      <w:r w:rsidR="009F1CF6">
        <w:rPr>
          <w:rFonts w:ascii="Times New Roman" w:hAnsi="Times New Roman"/>
          <w:i/>
          <w:sz w:val="25"/>
          <w:szCs w:val="25"/>
          <w:lang w:val="ru-RU"/>
        </w:rPr>
        <w:t>на</w:t>
      </w:r>
      <w:r w:rsidR="00462174" w:rsidRPr="000675E6">
        <w:rPr>
          <w:rFonts w:ascii="Times New Roman" w:hAnsi="Times New Roman"/>
          <w:i/>
          <w:sz w:val="25"/>
          <w:szCs w:val="25"/>
          <w:lang w:val="ru-RU"/>
        </w:rPr>
        <w:t xml:space="preserve"> </w:t>
      </w:r>
      <w:r w:rsidRPr="000675E6">
        <w:rPr>
          <w:rFonts w:ascii="Times New Roman" w:hAnsi="Times New Roman"/>
          <w:i/>
          <w:sz w:val="25"/>
          <w:szCs w:val="25"/>
          <w:lang w:val="ru-RU"/>
        </w:rPr>
        <w:t xml:space="preserve"> </w:t>
      </w:r>
      <w:r w:rsidR="009F1CF6">
        <w:rPr>
          <w:rFonts w:ascii="Times New Roman" w:hAnsi="Times New Roman"/>
          <w:i/>
          <w:sz w:val="25"/>
          <w:szCs w:val="25"/>
          <w:lang w:val="ru-RU"/>
        </w:rPr>
        <w:t>реализацию мероприятий по обеспечению устойчивого сокращения непригодного для проживания жилого фонда – не представлены к оплате документы;</w:t>
      </w:r>
    </w:p>
    <w:p w:rsidR="00B76810" w:rsidRDefault="00553D9F" w:rsidP="00212438">
      <w:pPr>
        <w:ind w:firstLine="540"/>
        <w:jc w:val="both"/>
        <w:rPr>
          <w:rFonts w:ascii="Times New Roman" w:hAnsi="Times New Roman"/>
          <w:i/>
          <w:sz w:val="25"/>
          <w:szCs w:val="25"/>
          <w:lang w:val="ru-RU"/>
        </w:rPr>
      </w:pPr>
      <w:proofErr w:type="gramStart"/>
      <w:r w:rsidRPr="000675E6">
        <w:rPr>
          <w:rFonts w:ascii="Times New Roman" w:hAnsi="Times New Roman"/>
          <w:sz w:val="25"/>
          <w:szCs w:val="25"/>
          <w:lang w:val="ru-RU"/>
        </w:rPr>
        <w:t>-в сфере коммунального хозяйства  общий остаток неиспользов</w:t>
      </w:r>
      <w:r w:rsidR="008F58BC">
        <w:rPr>
          <w:rFonts w:ascii="Times New Roman" w:hAnsi="Times New Roman"/>
          <w:sz w:val="25"/>
          <w:szCs w:val="25"/>
          <w:lang w:val="ru-RU"/>
        </w:rPr>
        <w:t xml:space="preserve">анных лимитов составил в целом </w:t>
      </w:r>
      <w:r w:rsidR="009F1CF6">
        <w:rPr>
          <w:rFonts w:ascii="Times New Roman" w:hAnsi="Times New Roman"/>
          <w:sz w:val="25"/>
          <w:szCs w:val="25"/>
          <w:lang w:val="ru-RU"/>
        </w:rPr>
        <w:t>23 349,6</w:t>
      </w:r>
      <w:r w:rsidRPr="000675E6">
        <w:rPr>
          <w:rFonts w:ascii="Times New Roman" w:hAnsi="Times New Roman"/>
          <w:sz w:val="25"/>
          <w:szCs w:val="25"/>
          <w:lang w:val="ru-RU"/>
        </w:rPr>
        <w:t xml:space="preserve"> тыс. руб. </w:t>
      </w:r>
      <w:r w:rsidRPr="000675E6">
        <w:rPr>
          <w:rFonts w:ascii="Times New Roman" w:hAnsi="Times New Roman"/>
          <w:i/>
          <w:sz w:val="25"/>
          <w:szCs w:val="25"/>
          <w:lang w:val="ru-RU"/>
        </w:rPr>
        <w:t xml:space="preserve">(не </w:t>
      </w:r>
      <w:r w:rsidR="008F58BC">
        <w:rPr>
          <w:rFonts w:ascii="Times New Roman" w:hAnsi="Times New Roman"/>
          <w:i/>
          <w:sz w:val="25"/>
          <w:szCs w:val="25"/>
          <w:lang w:val="ru-RU"/>
        </w:rPr>
        <w:t>исполнено возмещение недополученных доход</w:t>
      </w:r>
      <w:r w:rsidR="00B936E5">
        <w:rPr>
          <w:rFonts w:ascii="Times New Roman" w:hAnsi="Times New Roman"/>
          <w:i/>
          <w:sz w:val="25"/>
          <w:szCs w:val="25"/>
          <w:lang w:val="ru-RU"/>
        </w:rPr>
        <w:t>о</w:t>
      </w:r>
      <w:r w:rsidR="008F58BC">
        <w:rPr>
          <w:rFonts w:ascii="Times New Roman" w:hAnsi="Times New Roman"/>
          <w:i/>
          <w:sz w:val="25"/>
          <w:szCs w:val="25"/>
          <w:lang w:val="ru-RU"/>
        </w:rPr>
        <w:t xml:space="preserve">в </w:t>
      </w:r>
      <w:r w:rsidR="008F58BC">
        <w:rPr>
          <w:rFonts w:ascii="Times New Roman" w:hAnsi="Times New Roman"/>
          <w:i/>
          <w:sz w:val="25"/>
          <w:szCs w:val="25"/>
          <w:lang w:val="ru-RU"/>
        </w:rPr>
        <w:lastRenderedPageBreak/>
        <w:t>организациям, предоставляющим услуги по теплоснабжению</w:t>
      </w:r>
      <w:r w:rsidR="00B936E5">
        <w:rPr>
          <w:rFonts w:ascii="Times New Roman" w:hAnsi="Times New Roman"/>
          <w:i/>
          <w:sz w:val="25"/>
          <w:szCs w:val="25"/>
          <w:lang w:val="ru-RU"/>
        </w:rPr>
        <w:t xml:space="preserve">, водоснабжению на сумму </w:t>
      </w:r>
      <w:r w:rsidR="009F1CF6">
        <w:rPr>
          <w:rFonts w:ascii="Times New Roman" w:hAnsi="Times New Roman"/>
          <w:i/>
          <w:sz w:val="25"/>
          <w:szCs w:val="25"/>
          <w:lang w:val="ru-RU"/>
        </w:rPr>
        <w:t>284,8</w:t>
      </w:r>
      <w:r w:rsidR="00B936E5">
        <w:rPr>
          <w:rFonts w:ascii="Times New Roman" w:hAnsi="Times New Roman"/>
          <w:i/>
          <w:sz w:val="25"/>
          <w:szCs w:val="25"/>
          <w:lang w:val="ru-RU"/>
        </w:rPr>
        <w:t xml:space="preserve"> тыс. руб., </w:t>
      </w:r>
      <w:r w:rsidR="009F1CF6">
        <w:rPr>
          <w:rFonts w:ascii="Times New Roman" w:hAnsi="Times New Roman"/>
          <w:i/>
          <w:sz w:val="25"/>
          <w:szCs w:val="25"/>
          <w:lang w:val="ru-RU"/>
        </w:rPr>
        <w:t>образовалась экономия в результате того, что возмещение производилось по результатам 1 полугодия</w:t>
      </w:r>
      <w:r w:rsidR="00B936E5">
        <w:rPr>
          <w:rFonts w:ascii="Times New Roman" w:hAnsi="Times New Roman"/>
          <w:i/>
          <w:sz w:val="25"/>
          <w:szCs w:val="25"/>
          <w:lang w:val="ru-RU"/>
        </w:rPr>
        <w:t xml:space="preserve">,  </w:t>
      </w:r>
      <w:r w:rsidR="009F1CF6">
        <w:rPr>
          <w:rFonts w:ascii="Times New Roman" w:hAnsi="Times New Roman"/>
          <w:i/>
          <w:sz w:val="25"/>
          <w:szCs w:val="25"/>
          <w:lang w:val="ru-RU"/>
        </w:rPr>
        <w:t>по реализации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остались</w:t>
      </w:r>
      <w:proofErr w:type="gramEnd"/>
      <w:r w:rsidR="009F1CF6">
        <w:rPr>
          <w:rFonts w:ascii="Times New Roman" w:hAnsi="Times New Roman"/>
          <w:i/>
          <w:sz w:val="25"/>
          <w:szCs w:val="25"/>
          <w:lang w:val="ru-RU"/>
        </w:rPr>
        <w:t xml:space="preserve"> </w:t>
      </w:r>
      <w:proofErr w:type="gramStart"/>
      <w:r w:rsidR="009F1CF6">
        <w:rPr>
          <w:rFonts w:ascii="Times New Roman" w:hAnsi="Times New Roman"/>
          <w:i/>
          <w:sz w:val="25"/>
          <w:szCs w:val="25"/>
          <w:lang w:val="ru-RU"/>
        </w:rPr>
        <w:t>неизрасходованными средства краевого бюджета в сумме 6 620,2 тыс. руб. и 5 958,2 тыс. руб. средства местного бюджета на ремонт тепловых сетей в п. Октябрьский в связи с тем, что подрядчик не выполнил работы в установленный контрактом срок (05.09.</w:t>
      </w:r>
      <w:r w:rsidR="00B76810">
        <w:rPr>
          <w:rFonts w:ascii="Times New Roman" w:hAnsi="Times New Roman"/>
          <w:i/>
          <w:sz w:val="25"/>
          <w:szCs w:val="25"/>
          <w:lang w:val="ru-RU"/>
        </w:rPr>
        <w:t>2022), по реализации мероприятий по обеспечению подготовки систем теплоснабжения в п. Октябрьский к осенне-зимнему отопительному периоду 2022-2023 годов не использовано средств краевого</w:t>
      </w:r>
      <w:proofErr w:type="gramEnd"/>
      <w:r w:rsidR="00B76810">
        <w:rPr>
          <w:rFonts w:ascii="Times New Roman" w:hAnsi="Times New Roman"/>
          <w:i/>
          <w:sz w:val="25"/>
          <w:szCs w:val="25"/>
          <w:lang w:val="ru-RU"/>
        </w:rPr>
        <w:t xml:space="preserve"> </w:t>
      </w:r>
      <w:proofErr w:type="gramStart"/>
      <w:r w:rsidR="00B76810">
        <w:rPr>
          <w:rFonts w:ascii="Times New Roman" w:hAnsi="Times New Roman"/>
          <w:i/>
          <w:sz w:val="25"/>
          <w:szCs w:val="25"/>
          <w:lang w:val="ru-RU"/>
        </w:rPr>
        <w:t xml:space="preserve">бюджета в сумме 8 066,8 тыс. руб. по причине не выполнения подрядчиком работ в срок, оплата прошла в октябре </w:t>
      </w:r>
      <w:proofErr w:type="spellStart"/>
      <w:r w:rsidR="00B76810">
        <w:rPr>
          <w:rFonts w:ascii="Times New Roman" w:hAnsi="Times New Roman"/>
          <w:i/>
          <w:sz w:val="25"/>
          <w:szCs w:val="25"/>
          <w:lang w:val="ru-RU"/>
        </w:rPr>
        <w:t>т.г</w:t>
      </w:r>
      <w:proofErr w:type="spellEnd"/>
      <w:r w:rsidR="00B76810">
        <w:rPr>
          <w:rFonts w:ascii="Times New Roman" w:hAnsi="Times New Roman"/>
          <w:i/>
          <w:sz w:val="25"/>
          <w:szCs w:val="25"/>
          <w:lang w:val="ru-RU"/>
        </w:rPr>
        <w:t xml:space="preserve">., по мероприятиям в области коммунального хозяйства остались лимиты в сумме 1 169,1 тыс. руб., (МКУ «ХЭС», устройство сетей водоснабжения </w:t>
      </w:r>
      <w:proofErr w:type="spellStart"/>
      <w:r w:rsidR="00B76810">
        <w:rPr>
          <w:rFonts w:ascii="Times New Roman" w:hAnsi="Times New Roman"/>
          <w:i/>
          <w:sz w:val="25"/>
          <w:szCs w:val="25"/>
          <w:lang w:val="ru-RU"/>
        </w:rPr>
        <w:t>многокваритрного</w:t>
      </w:r>
      <w:proofErr w:type="spellEnd"/>
      <w:r w:rsidR="00B76810">
        <w:rPr>
          <w:rFonts w:ascii="Times New Roman" w:hAnsi="Times New Roman"/>
          <w:i/>
          <w:sz w:val="25"/>
          <w:szCs w:val="25"/>
          <w:lang w:val="ru-RU"/>
        </w:rPr>
        <w:t xml:space="preserve"> дома в п. Октябрьский, ул. Трактовая,61,  остался остаток в сумме 351,9 тыс. руб.</w:t>
      </w:r>
      <w:r w:rsidR="00BC78BA">
        <w:rPr>
          <w:rFonts w:ascii="Times New Roman" w:hAnsi="Times New Roman"/>
          <w:i/>
          <w:sz w:val="25"/>
          <w:szCs w:val="25"/>
          <w:lang w:val="ru-RU"/>
        </w:rPr>
        <w:t xml:space="preserve"> по объекту «Разработка ПСД по</w:t>
      </w:r>
      <w:proofErr w:type="gramEnd"/>
      <w:r w:rsidR="00BC78BA">
        <w:rPr>
          <w:rFonts w:ascii="Times New Roman" w:hAnsi="Times New Roman"/>
          <w:i/>
          <w:sz w:val="25"/>
          <w:szCs w:val="25"/>
          <w:lang w:val="ru-RU"/>
        </w:rPr>
        <w:t xml:space="preserve"> </w:t>
      </w:r>
      <w:proofErr w:type="gramStart"/>
      <w:r w:rsidR="00BC78BA">
        <w:rPr>
          <w:rFonts w:ascii="Times New Roman" w:hAnsi="Times New Roman"/>
          <w:i/>
          <w:sz w:val="25"/>
          <w:szCs w:val="25"/>
          <w:lang w:val="ru-RU"/>
        </w:rPr>
        <w:t>объекту «Строительство распределительного газопровода низкого давления по ул. Советская</w:t>
      </w:r>
      <w:r w:rsidR="00412789">
        <w:rPr>
          <w:rFonts w:ascii="Times New Roman" w:hAnsi="Times New Roman"/>
          <w:i/>
          <w:sz w:val="25"/>
          <w:szCs w:val="25"/>
          <w:lang w:val="ru-RU"/>
        </w:rPr>
        <w:t>, Куйбышева, Кирова, Максима Горького, Восточная, Некрасова, Малышева</w:t>
      </w:r>
      <w:r w:rsidR="00B76810">
        <w:rPr>
          <w:rFonts w:ascii="Times New Roman" w:hAnsi="Times New Roman"/>
          <w:i/>
          <w:sz w:val="25"/>
          <w:szCs w:val="25"/>
          <w:lang w:val="ru-RU"/>
        </w:rPr>
        <w:t>, по содержанию и техническому обслуживанию объектов газоснабжения</w:t>
      </w:r>
      <w:r w:rsidR="00412789">
        <w:rPr>
          <w:rFonts w:ascii="Times New Roman" w:hAnsi="Times New Roman"/>
          <w:i/>
          <w:sz w:val="25"/>
          <w:szCs w:val="25"/>
          <w:lang w:val="ru-RU"/>
        </w:rPr>
        <w:t xml:space="preserve"> </w:t>
      </w:r>
      <w:r w:rsidR="00B76810">
        <w:rPr>
          <w:rFonts w:ascii="Times New Roman" w:hAnsi="Times New Roman"/>
          <w:i/>
          <w:sz w:val="25"/>
          <w:szCs w:val="25"/>
          <w:lang w:val="ru-RU"/>
        </w:rPr>
        <w:t xml:space="preserve"> остаток лимитов составил 568,5 тыс. руб. оплата произведена за фактически выполненные работы, по содержанию и техническому обслуживанию объе</w:t>
      </w:r>
      <w:r w:rsidR="00C8697B">
        <w:rPr>
          <w:rFonts w:ascii="Times New Roman" w:hAnsi="Times New Roman"/>
          <w:i/>
          <w:sz w:val="25"/>
          <w:szCs w:val="25"/>
          <w:lang w:val="ru-RU"/>
        </w:rPr>
        <w:t>к</w:t>
      </w:r>
      <w:r w:rsidR="00B76810">
        <w:rPr>
          <w:rFonts w:ascii="Times New Roman" w:hAnsi="Times New Roman"/>
          <w:i/>
          <w:sz w:val="25"/>
          <w:szCs w:val="25"/>
          <w:lang w:val="ru-RU"/>
        </w:rPr>
        <w:t>тов электроснабжения</w:t>
      </w:r>
      <w:r w:rsidR="00C8697B">
        <w:rPr>
          <w:rFonts w:ascii="Times New Roman" w:hAnsi="Times New Roman"/>
          <w:i/>
          <w:sz w:val="25"/>
          <w:szCs w:val="25"/>
          <w:lang w:val="ru-RU"/>
        </w:rPr>
        <w:t xml:space="preserve"> не использованы 226,6 тыс. руб. в связи с оплатой за фактические работы и услуги;</w:t>
      </w:r>
      <w:proofErr w:type="gramEnd"/>
    </w:p>
    <w:p w:rsidR="00C51329" w:rsidRPr="00C51329" w:rsidRDefault="00C51329" w:rsidP="00212438">
      <w:pPr>
        <w:ind w:firstLine="540"/>
        <w:jc w:val="both"/>
        <w:rPr>
          <w:rFonts w:ascii="Times New Roman" w:hAnsi="Times New Roman"/>
          <w:i/>
          <w:sz w:val="25"/>
          <w:szCs w:val="25"/>
          <w:lang w:val="ru-RU"/>
        </w:rPr>
      </w:pPr>
      <w:r w:rsidRPr="00C51329">
        <w:rPr>
          <w:rFonts w:ascii="Times New Roman" w:hAnsi="Times New Roman"/>
          <w:sz w:val="25"/>
          <w:szCs w:val="25"/>
          <w:lang w:val="ru-RU"/>
        </w:rPr>
        <w:t xml:space="preserve">- </w:t>
      </w:r>
      <w:r>
        <w:rPr>
          <w:rFonts w:ascii="Times New Roman" w:hAnsi="Times New Roman"/>
          <w:sz w:val="25"/>
          <w:szCs w:val="25"/>
          <w:lang w:val="ru-RU"/>
        </w:rPr>
        <w:t xml:space="preserve">в сфере благоустройства остаток неиспользованных средств составил </w:t>
      </w:r>
      <w:r w:rsidR="00C8697B">
        <w:rPr>
          <w:rFonts w:ascii="Times New Roman" w:hAnsi="Times New Roman"/>
          <w:sz w:val="25"/>
          <w:szCs w:val="25"/>
          <w:lang w:val="ru-RU"/>
        </w:rPr>
        <w:t xml:space="preserve">16 525,6 </w:t>
      </w:r>
      <w:r>
        <w:rPr>
          <w:rFonts w:ascii="Times New Roman" w:hAnsi="Times New Roman"/>
          <w:sz w:val="25"/>
          <w:szCs w:val="25"/>
          <w:lang w:val="ru-RU"/>
        </w:rPr>
        <w:t xml:space="preserve"> тыс. руб.</w:t>
      </w:r>
      <w:proofErr w:type="gramStart"/>
      <w:r>
        <w:rPr>
          <w:rFonts w:ascii="Times New Roman" w:hAnsi="Times New Roman"/>
          <w:sz w:val="25"/>
          <w:szCs w:val="25"/>
          <w:lang w:val="ru-RU"/>
        </w:rPr>
        <w:t>,</w:t>
      </w:r>
      <w:r>
        <w:rPr>
          <w:rFonts w:ascii="Times New Roman" w:hAnsi="Times New Roman"/>
          <w:i/>
          <w:sz w:val="25"/>
          <w:szCs w:val="25"/>
          <w:lang w:val="ru-RU"/>
        </w:rPr>
        <w:t>(</w:t>
      </w:r>
      <w:proofErr w:type="gramEnd"/>
      <w:r w:rsidR="001528FC">
        <w:rPr>
          <w:rFonts w:ascii="Times New Roman" w:hAnsi="Times New Roman"/>
          <w:i/>
          <w:sz w:val="25"/>
          <w:szCs w:val="25"/>
          <w:lang w:val="ru-RU"/>
        </w:rPr>
        <w:t xml:space="preserve">из </w:t>
      </w:r>
      <w:r w:rsidR="00C8697B">
        <w:rPr>
          <w:rFonts w:ascii="Times New Roman" w:hAnsi="Times New Roman"/>
          <w:i/>
          <w:sz w:val="25"/>
          <w:szCs w:val="25"/>
          <w:lang w:val="ru-RU"/>
        </w:rPr>
        <w:t xml:space="preserve">них 1 307,0 тыс. руб. по уличному освещению за счет экономии, по оплате расходов в рамках реализации программ развития преобразованных муниципальных образований 6 722,9 тыс. руб. не оплачены работы по устройству пешеходного тротуара в п. Октябрьский по пер. Юбилейный (акт приема выполненных работ подписан 29.09.2022) и по ремонту </w:t>
      </w:r>
      <w:proofErr w:type="gramStart"/>
      <w:r w:rsidR="00C8697B">
        <w:rPr>
          <w:rFonts w:ascii="Times New Roman" w:hAnsi="Times New Roman"/>
          <w:i/>
          <w:sz w:val="25"/>
          <w:szCs w:val="25"/>
          <w:lang w:val="ru-RU"/>
        </w:rPr>
        <w:t>ограждения территории парка и стадиона не приняты выполненные работы в связи с несоответствием примененного подрядчиком материалов условиям технического задания, по расходам на прочие мероприятия по благоустройству сложилась экономия бюджетных средств в сумме 1 550,8 тыс. руб. в связи с производимой оплатой за фактически выполненные работы, не потрачены средства  в сумме 3 010,0</w:t>
      </w:r>
      <w:r w:rsidR="003244F7">
        <w:rPr>
          <w:rFonts w:ascii="Times New Roman" w:hAnsi="Times New Roman"/>
          <w:i/>
          <w:sz w:val="25"/>
          <w:szCs w:val="25"/>
          <w:lang w:val="ru-RU"/>
        </w:rPr>
        <w:t xml:space="preserve"> тыс. руб. на разработку ПСД по объекту «Ликвидация</w:t>
      </w:r>
      <w:proofErr w:type="gramEnd"/>
      <w:r w:rsidR="003244F7">
        <w:rPr>
          <w:rFonts w:ascii="Times New Roman" w:hAnsi="Times New Roman"/>
          <w:i/>
          <w:sz w:val="25"/>
          <w:szCs w:val="25"/>
          <w:lang w:val="ru-RU"/>
        </w:rPr>
        <w:t xml:space="preserve"> и рекультивация свалки  твердых бытовых отходов в 670 метров в северо-западном направлении от п. Сарс Октябрьского городского округа Пермского края» по причине представления документов к оплате в октябре </w:t>
      </w:r>
      <w:proofErr w:type="spellStart"/>
      <w:r w:rsidR="003244F7">
        <w:rPr>
          <w:rFonts w:ascii="Times New Roman" w:hAnsi="Times New Roman"/>
          <w:i/>
          <w:sz w:val="25"/>
          <w:szCs w:val="25"/>
          <w:lang w:val="ru-RU"/>
        </w:rPr>
        <w:t>т.г</w:t>
      </w:r>
      <w:proofErr w:type="spellEnd"/>
      <w:r w:rsidR="003244F7">
        <w:rPr>
          <w:rFonts w:ascii="Times New Roman" w:hAnsi="Times New Roman"/>
          <w:i/>
          <w:sz w:val="25"/>
          <w:szCs w:val="25"/>
          <w:lang w:val="ru-RU"/>
        </w:rPr>
        <w:t>., по реализации проектов инициативного бюджетирования остаток средств составил 3 325,2 тыс. руб. – не были предъявлены документы к оплате.</w:t>
      </w:r>
    </w:p>
    <w:p w:rsidR="001528FC" w:rsidRPr="000675E6" w:rsidRDefault="001528FC" w:rsidP="001528FC">
      <w:pPr>
        <w:ind w:firstLine="709"/>
        <w:jc w:val="both"/>
        <w:rPr>
          <w:rFonts w:ascii="Times New Roman" w:hAnsi="Times New Roman"/>
          <w:sz w:val="25"/>
          <w:szCs w:val="25"/>
          <w:lang w:val="ru-RU"/>
        </w:rPr>
      </w:pPr>
      <w:r w:rsidRPr="000675E6">
        <w:rPr>
          <w:rFonts w:ascii="Times New Roman" w:hAnsi="Times New Roman"/>
          <w:sz w:val="25"/>
          <w:szCs w:val="25"/>
          <w:lang w:val="ru-RU"/>
        </w:rPr>
        <w:t xml:space="preserve">В структуре расходов бюджета округа за </w:t>
      </w:r>
      <w:r w:rsidR="00692D6E">
        <w:rPr>
          <w:rFonts w:ascii="Times New Roman" w:hAnsi="Times New Roman"/>
          <w:sz w:val="25"/>
          <w:szCs w:val="25"/>
          <w:lang w:val="ru-RU"/>
        </w:rPr>
        <w:t>9 месяцев</w:t>
      </w:r>
      <w:r w:rsidRPr="000675E6">
        <w:rPr>
          <w:rFonts w:ascii="Times New Roman" w:hAnsi="Times New Roman"/>
          <w:sz w:val="25"/>
          <w:szCs w:val="25"/>
          <w:lang w:val="ru-RU"/>
        </w:rPr>
        <w:t xml:space="preserve"> 202</w:t>
      </w:r>
      <w:r>
        <w:rPr>
          <w:rFonts w:ascii="Times New Roman" w:hAnsi="Times New Roman"/>
          <w:sz w:val="25"/>
          <w:szCs w:val="25"/>
          <w:lang w:val="ru-RU"/>
        </w:rPr>
        <w:t>2</w:t>
      </w:r>
      <w:r w:rsidRPr="000675E6">
        <w:rPr>
          <w:rFonts w:ascii="Times New Roman" w:hAnsi="Times New Roman"/>
          <w:sz w:val="25"/>
          <w:szCs w:val="25"/>
          <w:lang w:val="ru-RU"/>
        </w:rPr>
        <w:t xml:space="preserve"> года расходы по данному разделу в целом составили </w:t>
      </w:r>
      <w:r w:rsidR="00692D6E">
        <w:rPr>
          <w:rFonts w:ascii="Times New Roman" w:hAnsi="Times New Roman"/>
          <w:sz w:val="25"/>
          <w:szCs w:val="25"/>
          <w:lang w:val="ru-RU"/>
        </w:rPr>
        <w:t>19,5</w:t>
      </w:r>
      <w:r>
        <w:rPr>
          <w:rFonts w:ascii="Times New Roman" w:hAnsi="Times New Roman"/>
          <w:sz w:val="25"/>
          <w:szCs w:val="25"/>
          <w:lang w:val="ru-RU"/>
        </w:rPr>
        <w:t xml:space="preserve"> </w:t>
      </w:r>
      <w:r w:rsidRPr="000675E6">
        <w:rPr>
          <w:rFonts w:ascii="Times New Roman" w:hAnsi="Times New Roman"/>
          <w:sz w:val="25"/>
          <w:szCs w:val="25"/>
          <w:lang w:val="ru-RU"/>
        </w:rPr>
        <w:t>%.</w:t>
      </w:r>
    </w:p>
    <w:p w:rsidR="001528FC" w:rsidRPr="006C3938" w:rsidRDefault="001528FC" w:rsidP="001528FC">
      <w:pPr>
        <w:ind w:firstLine="540"/>
        <w:jc w:val="both"/>
        <w:rPr>
          <w:rFonts w:ascii="Times New Roman" w:hAnsi="Times New Roman"/>
          <w:sz w:val="25"/>
          <w:szCs w:val="25"/>
          <w:lang w:val="ru-RU"/>
        </w:rPr>
      </w:pPr>
      <w:r w:rsidRPr="006C3938">
        <w:rPr>
          <w:rFonts w:ascii="Times New Roman" w:hAnsi="Times New Roman"/>
          <w:sz w:val="25"/>
          <w:szCs w:val="25"/>
          <w:lang w:val="ru-RU"/>
        </w:rPr>
        <w:t>В сравнении с аналогичным периодом предшествующего 202</w:t>
      </w:r>
      <w:r>
        <w:rPr>
          <w:rFonts w:ascii="Times New Roman" w:hAnsi="Times New Roman"/>
          <w:sz w:val="25"/>
          <w:szCs w:val="25"/>
          <w:lang w:val="ru-RU"/>
        </w:rPr>
        <w:t>1 года  расходы</w:t>
      </w:r>
      <w:r w:rsidRPr="006C3938">
        <w:rPr>
          <w:rFonts w:ascii="Times New Roman" w:hAnsi="Times New Roman"/>
          <w:sz w:val="25"/>
          <w:szCs w:val="25"/>
          <w:lang w:val="ru-RU"/>
        </w:rPr>
        <w:t xml:space="preserve"> бюджет</w:t>
      </w:r>
      <w:r>
        <w:rPr>
          <w:rFonts w:ascii="Times New Roman" w:hAnsi="Times New Roman"/>
          <w:sz w:val="25"/>
          <w:szCs w:val="25"/>
          <w:lang w:val="ru-RU"/>
        </w:rPr>
        <w:t>а</w:t>
      </w:r>
      <w:r w:rsidRPr="006C3938">
        <w:rPr>
          <w:rFonts w:ascii="Times New Roman" w:hAnsi="Times New Roman"/>
          <w:sz w:val="25"/>
          <w:szCs w:val="25"/>
          <w:lang w:val="ru-RU"/>
        </w:rPr>
        <w:t xml:space="preserve"> Октябрьского городского округа </w:t>
      </w:r>
      <w:r>
        <w:rPr>
          <w:rFonts w:ascii="Times New Roman" w:hAnsi="Times New Roman"/>
          <w:sz w:val="25"/>
          <w:szCs w:val="25"/>
          <w:lang w:val="ru-RU"/>
        </w:rPr>
        <w:t xml:space="preserve">на жилищно-коммунальное хозяйство </w:t>
      </w:r>
      <w:r w:rsidRPr="006C3938">
        <w:rPr>
          <w:rFonts w:ascii="Times New Roman" w:hAnsi="Times New Roman"/>
          <w:sz w:val="25"/>
          <w:szCs w:val="25"/>
          <w:lang w:val="ru-RU"/>
        </w:rPr>
        <w:t xml:space="preserve">увеличились в целом </w:t>
      </w:r>
      <w:r>
        <w:rPr>
          <w:rFonts w:ascii="Times New Roman" w:hAnsi="Times New Roman"/>
          <w:sz w:val="25"/>
          <w:szCs w:val="25"/>
          <w:lang w:val="ru-RU"/>
        </w:rPr>
        <w:t xml:space="preserve">на </w:t>
      </w:r>
      <w:r w:rsidR="00692D6E">
        <w:rPr>
          <w:rFonts w:ascii="Times New Roman" w:hAnsi="Times New Roman"/>
          <w:sz w:val="25"/>
          <w:szCs w:val="25"/>
          <w:lang w:val="ru-RU"/>
        </w:rPr>
        <w:t>89 337,7</w:t>
      </w:r>
      <w:r>
        <w:rPr>
          <w:rFonts w:ascii="Times New Roman" w:hAnsi="Times New Roman"/>
          <w:sz w:val="25"/>
          <w:szCs w:val="25"/>
          <w:lang w:val="ru-RU"/>
        </w:rPr>
        <w:t xml:space="preserve"> тыс. руб.</w:t>
      </w:r>
    </w:p>
    <w:p w:rsidR="001528FC" w:rsidRPr="000675E6" w:rsidRDefault="001528FC" w:rsidP="001528FC">
      <w:pPr>
        <w:tabs>
          <w:tab w:val="left" w:pos="3656"/>
        </w:tabs>
        <w:ind w:firstLine="709"/>
        <w:jc w:val="both"/>
        <w:rPr>
          <w:rFonts w:ascii="Times New Roman" w:hAnsi="Times New Roman"/>
          <w:b/>
          <w:sz w:val="25"/>
          <w:szCs w:val="25"/>
          <w:lang w:val="ru-RU"/>
        </w:rPr>
      </w:pPr>
    </w:p>
    <w:p w:rsidR="001F00F7" w:rsidRPr="000675E6" w:rsidRDefault="001F00F7" w:rsidP="00B04883">
      <w:pPr>
        <w:ind w:firstLine="709"/>
        <w:jc w:val="both"/>
        <w:rPr>
          <w:rFonts w:ascii="Times New Roman" w:hAnsi="Times New Roman"/>
          <w:sz w:val="25"/>
          <w:szCs w:val="25"/>
          <w:lang w:val="ru-RU"/>
        </w:rPr>
      </w:pPr>
    </w:p>
    <w:p w:rsidR="001F00F7" w:rsidRPr="000675E6" w:rsidRDefault="001F00F7" w:rsidP="001F00F7">
      <w:pPr>
        <w:ind w:firstLine="709"/>
        <w:jc w:val="center"/>
        <w:rPr>
          <w:rFonts w:ascii="Times New Roman" w:hAnsi="Times New Roman"/>
          <w:b/>
          <w:sz w:val="25"/>
          <w:szCs w:val="25"/>
          <w:lang w:val="ru-RU"/>
        </w:rPr>
      </w:pPr>
      <w:r w:rsidRPr="000675E6">
        <w:rPr>
          <w:rFonts w:ascii="Times New Roman" w:hAnsi="Times New Roman"/>
          <w:b/>
          <w:sz w:val="25"/>
          <w:szCs w:val="25"/>
          <w:lang w:val="ru-RU"/>
        </w:rPr>
        <w:t>Раздел 06</w:t>
      </w:r>
      <w:r w:rsidR="004F0129">
        <w:rPr>
          <w:rFonts w:ascii="Times New Roman" w:hAnsi="Times New Roman"/>
          <w:b/>
          <w:sz w:val="25"/>
          <w:szCs w:val="25"/>
          <w:lang w:val="ru-RU"/>
        </w:rPr>
        <w:t xml:space="preserve"> </w:t>
      </w:r>
      <w:r w:rsidRPr="000675E6">
        <w:rPr>
          <w:rFonts w:ascii="Times New Roman" w:hAnsi="Times New Roman"/>
          <w:b/>
          <w:sz w:val="25"/>
          <w:szCs w:val="25"/>
          <w:lang w:val="ru-RU"/>
        </w:rPr>
        <w:t>00 «Охрана окружающей среды»</w:t>
      </w:r>
    </w:p>
    <w:p w:rsidR="001F00F7" w:rsidRPr="000675E6" w:rsidRDefault="001F00F7" w:rsidP="001528FC">
      <w:pPr>
        <w:ind w:firstLine="540"/>
        <w:jc w:val="both"/>
        <w:rPr>
          <w:rFonts w:ascii="Times New Roman" w:hAnsi="Times New Roman"/>
          <w:sz w:val="25"/>
          <w:szCs w:val="25"/>
          <w:lang w:val="ru-RU"/>
        </w:rPr>
      </w:pPr>
      <w:r w:rsidRPr="000675E6">
        <w:rPr>
          <w:rFonts w:ascii="Times New Roman" w:hAnsi="Times New Roman"/>
          <w:sz w:val="25"/>
          <w:szCs w:val="25"/>
          <w:lang w:val="ru-RU"/>
        </w:rPr>
        <w:t>При плановых квартальн</w:t>
      </w:r>
      <w:r w:rsidR="00436C5C">
        <w:rPr>
          <w:rFonts w:ascii="Times New Roman" w:hAnsi="Times New Roman"/>
          <w:sz w:val="25"/>
          <w:szCs w:val="25"/>
          <w:lang w:val="ru-RU"/>
        </w:rPr>
        <w:t>ых назначениях расходов в сумме 95</w:t>
      </w:r>
      <w:r w:rsidR="001528FC">
        <w:rPr>
          <w:rFonts w:ascii="Times New Roman" w:hAnsi="Times New Roman"/>
          <w:sz w:val="25"/>
          <w:szCs w:val="25"/>
          <w:lang w:val="ru-RU"/>
        </w:rPr>
        <w:t>,0</w:t>
      </w:r>
      <w:r w:rsidRPr="000675E6">
        <w:rPr>
          <w:rFonts w:ascii="Times New Roman" w:hAnsi="Times New Roman"/>
          <w:sz w:val="25"/>
          <w:szCs w:val="25"/>
          <w:lang w:val="ru-RU"/>
        </w:rPr>
        <w:t xml:space="preserve"> тыс. руб. исполнено  расходов по разделу на сумму </w:t>
      </w:r>
      <w:r w:rsidR="00692D6E">
        <w:rPr>
          <w:rFonts w:ascii="Times New Roman" w:hAnsi="Times New Roman"/>
          <w:sz w:val="25"/>
          <w:szCs w:val="25"/>
          <w:lang w:val="ru-RU"/>
        </w:rPr>
        <w:t>95,0</w:t>
      </w:r>
      <w:r w:rsidRPr="000675E6">
        <w:rPr>
          <w:rFonts w:ascii="Times New Roman" w:hAnsi="Times New Roman"/>
          <w:sz w:val="25"/>
          <w:szCs w:val="25"/>
          <w:lang w:val="ru-RU"/>
        </w:rPr>
        <w:t xml:space="preserve"> тыс. руб. или  </w:t>
      </w:r>
      <w:r w:rsidR="00692D6E">
        <w:rPr>
          <w:rFonts w:ascii="Times New Roman" w:hAnsi="Times New Roman"/>
          <w:sz w:val="25"/>
          <w:szCs w:val="25"/>
          <w:lang w:val="ru-RU"/>
        </w:rPr>
        <w:t>100,0</w:t>
      </w:r>
      <w:r w:rsidRPr="000675E6">
        <w:rPr>
          <w:rFonts w:ascii="Times New Roman" w:hAnsi="Times New Roman"/>
          <w:sz w:val="25"/>
          <w:szCs w:val="25"/>
          <w:lang w:val="ru-RU"/>
        </w:rPr>
        <w:t xml:space="preserve"> % от плана</w:t>
      </w:r>
      <w:r w:rsidR="001528FC">
        <w:rPr>
          <w:rFonts w:ascii="Times New Roman" w:hAnsi="Times New Roman"/>
          <w:sz w:val="25"/>
          <w:szCs w:val="25"/>
          <w:lang w:val="ru-RU"/>
        </w:rPr>
        <w:t xml:space="preserve"> на организацию и проведение мероприятий экологической направленности.</w:t>
      </w:r>
    </w:p>
    <w:p w:rsidR="00B04883" w:rsidRPr="000675E6" w:rsidRDefault="00B04883" w:rsidP="00C85FB0">
      <w:pPr>
        <w:pStyle w:val="aa"/>
        <w:ind w:firstLine="540"/>
        <w:jc w:val="both"/>
        <w:rPr>
          <w:rFonts w:ascii="Times New Roman" w:hAnsi="Times New Roman"/>
          <w:sz w:val="25"/>
          <w:szCs w:val="25"/>
          <w:lang w:val="ru-RU"/>
        </w:rPr>
      </w:pPr>
    </w:p>
    <w:p w:rsidR="009F3D75" w:rsidRDefault="009F3D75" w:rsidP="009F3D75">
      <w:pPr>
        <w:jc w:val="center"/>
        <w:rPr>
          <w:rFonts w:ascii="Times New Roman" w:hAnsi="Times New Roman"/>
          <w:b/>
          <w:sz w:val="25"/>
          <w:szCs w:val="25"/>
          <w:lang w:val="ru-RU"/>
        </w:rPr>
      </w:pPr>
      <w:r w:rsidRPr="000675E6">
        <w:rPr>
          <w:rFonts w:ascii="Times New Roman" w:hAnsi="Times New Roman"/>
          <w:b/>
          <w:sz w:val="25"/>
          <w:szCs w:val="25"/>
          <w:lang w:val="ru-RU"/>
        </w:rPr>
        <w:lastRenderedPageBreak/>
        <w:t>Раздел 07 00 «Образование»</w:t>
      </w:r>
    </w:p>
    <w:p w:rsidR="00343FAD" w:rsidRPr="000675E6" w:rsidRDefault="00343FAD" w:rsidP="009F3D75">
      <w:pPr>
        <w:jc w:val="center"/>
        <w:rPr>
          <w:rFonts w:ascii="Times New Roman" w:hAnsi="Times New Roman"/>
          <w:b/>
          <w:sz w:val="25"/>
          <w:szCs w:val="25"/>
          <w:lang w:val="ru-RU"/>
        </w:rPr>
      </w:pPr>
    </w:p>
    <w:p w:rsidR="00594F8A" w:rsidRPr="000675E6" w:rsidRDefault="009F3D75" w:rsidP="003D523C">
      <w:pPr>
        <w:jc w:val="both"/>
        <w:rPr>
          <w:rFonts w:ascii="Times New Roman" w:hAnsi="Times New Roman"/>
          <w:sz w:val="25"/>
          <w:szCs w:val="25"/>
          <w:lang w:val="ru-RU"/>
        </w:rPr>
      </w:pPr>
      <w:r w:rsidRPr="000675E6">
        <w:rPr>
          <w:rFonts w:ascii="Times New Roman" w:hAnsi="Times New Roman"/>
          <w:sz w:val="25"/>
          <w:szCs w:val="25"/>
          <w:lang w:val="ru-RU"/>
        </w:rPr>
        <w:tab/>
        <w:t xml:space="preserve">Расходы по разделу  </w:t>
      </w:r>
      <w:r w:rsidR="00692D6E">
        <w:rPr>
          <w:rFonts w:ascii="Times New Roman" w:hAnsi="Times New Roman"/>
          <w:sz w:val="25"/>
          <w:szCs w:val="25"/>
          <w:lang w:val="ru-RU"/>
        </w:rPr>
        <w:t xml:space="preserve">за 9 месяцев </w:t>
      </w:r>
      <w:r w:rsidR="00B51EAF" w:rsidRPr="000675E6">
        <w:rPr>
          <w:rFonts w:ascii="Times New Roman" w:hAnsi="Times New Roman"/>
          <w:sz w:val="25"/>
          <w:szCs w:val="25"/>
          <w:lang w:val="ru-RU"/>
        </w:rPr>
        <w:t xml:space="preserve"> 20</w:t>
      </w:r>
      <w:r w:rsidR="00594F8A" w:rsidRPr="000675E6">
        <w:rPr>
          <w:rFonts w:ascii="Times New Roman" w:hAnsi="Times New Roman"/>
          <w:sz w:val="25"/>
          <w:szCs w:val="25"/>
          <w:lang w:val="ru-RU"/>
        </w:rPr>
        <w:t>2</w:t>
      </w:r>
      <w:r w:rsidR="001528FC">
        <w:rPr>
          <w:rFonts w:ascii="Times New Roman" w:hAnsi="Times New Roman"/>
          <w:sz w:val="25"/>
          <w:szCs w:val="25"/>
          <w:lang w:val="ru-RU"/>
        </w:rPr>
        <w:t>2</w:t>
      </w:r>
      <w:r w:rsidR="00B51EAF" w:rsidRPr="000675E6">
        <w:rPr>
          <w:rFonts w:ascii="Times New Roman" w:hAnsi="Times New Roman"/>
          <w:sz w:val="25"/>
          <w:szCs w:val="25"/>
          <w:lang w:val="ru-RU"/>
        </w:rPr>
        <w:t xml:space="preserve"> года </w:t>
      </w:r>
      <w:r w:rsidRPr="000675E6">
        <w:rPr>
          <w:rFonts w:ascii="Times New Roman" w:hAnsi="Times New Roman"/>
          <w:sz w:val="25"/>
          <w:szCs w:val="25"/>
          <w:lang w:val="ru-RU"/>
        </w:rPr>
        <w:t xml:space="preserve">составили в целом  </w:t>
      </w:r>
      <w:r w:rsidR="00692D6E">
        <w:rPr>
          <w:rFonts w:ascii="Times New Roman" w:hAnsi="Times New Roman"/>
          <w:sz w:val="25"/>
          <w:szCs w:val="25"/>
          <w:lang w:val="ru-RU"/>
        </w:rPr>
        <w:t>392 205,4</w:t>
      </w:r>
      <w:r w:rsidR="00594F8A" w:rsidRPr="000675E6">
        <w:rPr>
          <w:rFonts w:ascii="Times New Roman" w:hAnsi="Times New Roman"/>
          <w:sz w:val="25"/>
          <w:szCs w:val="25"/>
          <w:lang w:val="ru-RU"/>
        </w:rPr>
        <w:t xml:space="preserve"> </w:t>
      </w:r>
      <w:r w:rsidR="00A53D53" w:rsidRPr="000675E6">
        <w:rPr>
          <w:rFonts w:ascii="Times New Roman" w:hAnsi="Times New Roman"/>
          <w:sz w:val="25"/>
          <w:szCs w:val="25"/>
          <w:lang w:val="ru-RU"/>
        </w:rPr>
        <w:t xml:space="preserve"> тыс</w:t>
      </w:r>
      <w:r w:rsidR="00F67A1B" w:rsidRPr="000675E6">
        <w:rPr>
          <w:rFonts w:ascii="Times New Roman" w:hAnsi="Times New Roman"/>
          <w:sz w:val="25"/>
          <w:szCs w:val="25"/>
          <w:lang w:val="ru-RU"/>
        </w:rPr>
        <w:t>.</w:t>
      </w:r>
      <w:r w:rsidRPr="000675E6">
        <w:rPr>
          <w:rFonts w:ascii="Times New Roman" w:hAnsi="Times New Roman"/>
          <w:sz w:val="25"/>
          <w:szCs w:val="25"/>
          <w:lang w:val="ru-RU"/>
        </w:rPr>
        <w:t xml:space="preserve"> руб.  при плановых назначениях</w:t>
      </w:r>
      <w:r w:rsidR="00594F8A" w:rsidRPr="000675E6">
        <w:rPr>
          <w:rFonts w:ascii="Times New Roman" w:hAnsi="Times New Roman"/>
          <w:sz w:val="25"/>
          <w:szCs w:val="25"/>
          <w:lang w:val="ru-RU"/>
        </w:rPr>
        <w:t xml:space="preserve"> </w:t>
      </w:r>
      <w:r w:rsidR="00127368">
        <w:rPr>
          <w:rFonts w:ascii="Times New Roman" w:hAnsi="Times New Roman"/>
          <w:sz w:val="25"/>
          <w:szCs w:val="25"/>
          <w:lang w:val="ru-RU"/>
        </w:rPr>
        <w:t>468 261,3</w:t>
      </w:r>
      <w:r w:rsidR="00A53D53" w:rsidRPr="000675E6">
        <w:rPr>
          <w:rFonts w:ascii="Times New Roman" w:hAnsi="Times New Roman"/>
          <w:sz w:val="25"/>
          <w:szCs w:val="25"/>
          <w:lang w:val="ru-RU"/>
        </w:rPr>
        <w:t xml:space="preserve"> </w:t>
      </w:r>
      <w:r w:rsidRPr="000675E6">
        <w:rPr>
          <w:rFonts w:ascii="Times New Roman" w:hAnsi="Times New Roman"/>
          <w:sz w:val="25"/>
          <w:szCs w:val="25"/>
          <w:lang w:val="ru-RU"/>
        </w:rPr>
        <w:t xml:space="preserve"> тыс. руб.  (исполнение</w:t>
      </w:r>
      <w:r w:rsidR="00A53D53" w:rsidRPr="000675E6">
        <w:rPr>
          <w:rFonts w:ascii="Times New Roman" w:hAnsi="Times New Roman"/>
          <w:sz w:val="25"/>
          <w:szCs w:val="25"/>
          <w:lang w:val="ru-RU"/>
        </w:rPr>
        <w:t xml:space="preserve"> плана</w:t>
      </w:r>
      <w:r w:rsidR="00594F8A" w:rsidRPr="000675E6">
        <w:rPr>
          <w:rFonts w:ascii="Times New Roman" w:hAnsi="Times New Roman"/>
          <w:sz w:val="25"/>
          <w:szCs w:val="25"/>
          <w:lang w:val="ru-RU"/>
        </w:rPr>
        <w:t xml:space="preserve"> </w:t>
      </w:r>
      <w:r w:rsidR="00127368">
        <w:rPr>
          <w:rFonts w:ascii="Times New Roman" w:hAnsi="Times New Roman"/>
          <w:sz w:val="25"/>
          <w:szCs w:val="25"/>
          <w:lang w:val="ru-RU"/>
        </w:rPr>
        <w:t>83,8</w:t>
      </w:r>
      <w:r w:rsidR="001528FC">
        <w:rPr>
          <w:rFonts w:ascii="Times New Roman" w:hAnsi="Times New Roman"/>
          <w:sz w:val="25"/>
          <w:szCs w:val="25"/>
          <w:lang w:val="ru-RU"/>
        </w:rPr>
        <w:t xml:space="preserve"> </w:t>
      </w:r>
      <w:r w:rsidRPr="000675E6">
        <w:rPr>
          <w:rFonts w:ascii="Times New Roman" w:hAnsi="Times New Roman"/>
          <w:sz w:val="25"/>
          <w:szCs w:val="25"/>
          <w:lang w:val="ru-RU"/>
        </w:rPr>
        <w:t>%).</w:t>
      </w:r>
      <w:r w:rsidR="003D523C" w:rsidRPr="000675E6">
        <w:rPr>
          <w:rFonts w:ascii="Times New Roman" w:hAnsi="Times New Roman"/>
          <w:sz w:val="25"/>
          <w:szCs w:val="25"/>
          <w:lang w:val="ru-RU"/>
        </w:rPr>
        <w:t xml:space="preserve"> </w:t>
      </w:r>
    </w:p>
    <w:p w:rsidR="00407778" w:rsidRPr="000675E6" w:rsidRDefault="00594F8A" w:rsidP="00407778">
      <w:pPr>
        <w:autoSpaceDE w:val="0"/>
        <w:autoSpaceDN w:val="0"/>
        <w:adjustRightInd w:val="0"/>
        <w:ind w:firstLine="540"/>
        <w:jc w:val="both"/>
        <w:rPr>
          <w:rFonts w:ascii="Times New Roman" w:hAnsi="Times New Roman"/>
          <w:sz w:val="25"/>
          <w:szCs w:val="25"/>
          <w:lang w:val="ru-RU" w:eastAsia="ru-RU" w:bidi="ar-SA"/>
        </w:rPr>
      </w:pPr>
      <w:r w:rsidRPr="000675E6">
        <w:rPr>
          <w:rFonts w:ascii="Times New Roman" w:hAnsi="Times New Roman"/>
          <w:sz w:val="25"/>
          <w:szCs w:val="25"/>
          <w:lang w:val="ru-RU"/>
        </w:rPr>
        <w:t>В соответствии с утвержденным Порядком ф</w:t>
      </w:r>
      <w:r w:rsidRPr="000675E6">
        <w:rPr>
          <w:rFonts w:ascii="Times New Roman" w:hAnsi="Times New Roman"/>
          <w:bCs/>
          <w:sz w:val="25"/>
          <w:szCs w:val="25"/>
          <w:lang w:val="ru-RU" w:eastAsia="ru-RU" w:bidi="ar-SA"/>
        </w:rPr>
        <w:t>ормирования и применения кодов бюджетной классификации Российской Федерации, их структурой и принципами  назначения</w:t>
      </w:r>
      <w:r w:rsidRPr="000675E6">
        <w:rPr>
          <w:rFonts w:ascii="Times New Roman" w:hAnsi="Times New Roman"/>
          <w:sz w:val="25"/>
          <w:szCs w:val="25"/>
          <w:lang w:val="ru-RU"/>
        </w:rPr>
        <w:t xml:space="preserve"> по разделу 0700 «Образование» </w:t>
      </w:r>
      <w:proofErr w:type="spellStart"/>
      <w:r w:rsidRPr="000675E6">
        <w:rPr>
          <w:rFonts w:ascii="Times New Roman" w:hAnsi="Times New Roman"/>
          <w:sz w:val="25"/>
          <w:szCs w:val="25"/>
          <w:lang w:val="ru-RU"/>
        </w:rPr>
        <w:t>саккумулированы</w:t>
      </w:r>
      <w:proofErr w:type="spellEnd"/>
      <w:r w:rsidRPr="000675E6">
        <w:rPr>
          <w:rFonts w:ascii="Times New Roman" w:hAnsi="Times New Roman"/>
          <w:sz w:val="25"/>
          <w:szCs w:val="25"/>
          <w:lang w:val="ru-RU"/>
        </w:rPr>
        <w:t xml:space="preserve"> </w:t>
      </w:r>
      <w:r w:rsidR="00407778" w:rsidRPr="000675E6">
        <w:rPr>
          <w:rFonts w:ascii="Times New Roman" w:hAnsi="Times New Roman"/>
          <w:sz w:val="25"/>
          <w:szCs w:val="25"/>
          <w:lang w:val="ru-RU"/>
        </w:rPr>
        <w:t xml:space="preserve"> произведенные </w:t>
      </w:r>
      <w:r w:rsidRPr="000675E6">
        <w:rPr>
          <w:rFonts w:ascii="Times New Roman" w:hAnsi="Times New Roman"/>
          <w:sz w:val="25"/>
          <w:szCs w:val="25"/>
          <w:lang w:val="ru-RU"/>
        </w:rPr>
        <w:t>расходы на</w:t>
      </w:r>
      <w:r w:rsidR="00407778" w:rsidRPr="000675E6">
        <w:rPr>
          <w:rFonts w:ascii="Times New Roman" w:hAnsi="Times New Roman"/>
          <w:sz w:val="25"/>
          <w:szCs w:val="25"/>
          <w:lang w:val="ru-RU"/>
        </w:rPr>
        <w:t xml:space="preserve"> </w:t>
      </w:r>
      <w:r w:rsidR="00407778" w:rsidRPr="000675E6">
        <w:rPr>
          <w:rFonts w:ascii="Times New Roman" w:hAnsi="Times New Roman"/>
          <w:sz w:val="25"/>
          <w:szCs w:val="25"/>
          <w:lang w:val="ru-RU" w:eastAsia="ru-RU" w:bidi="ar-SA"/>
        </w:rPr>
        <w:t>целенаправленный процесс воспитания и обучения в рамках:</w:t>
      </w:r>
    </w:p>
    <w:p w:rsidR="00407778" w:rsidRPr="000675E6" w:rsidRDefault="00407778" w:rsidP="00407778">
      <w:pPr>
        <w:autoSpaceDE w:val="0"/>
        <w:autoSpaceDN w:val="0"/>
        <w:adjustRightInd w:val="0"/>
        <w:ind w:firstLine="540"/>
        <w:jc w:val="both"/>
        <w:rPr>
          <w:rFonts w:ascii="Times New Roman" w:hAnsi="Times New Roman"/>
          <w:sz w:val="25"/>
          <w:szCs w:val="25"/>
          <w:lang w:val="ru-RU" w:eastAsia="ru-RU" w:bidi="ar-SA"/>
        </w:rPr>
      </w:pPr>
      <w:r w:rsidRPr="000675E6">
        <w:rPr>
          <w:rFonts w:ascii="Times New Roman" w:hAnsi="Times New Roman"/>
          <w:sz w:val="25"/>
          <w:szCs w:val="25"/>
          <w:lang w:val="ru-RU" w:eastAsia="ru-RU" w:bidi="ar-SA"/>
        </w:rPr>
        <w:t>-дошкольного образования,</w:t>
      </w:r>
    </w:p>
    <w:p w:rsidR="00407778" w:rsidRPr="000675E6" w:rsidRDefault="00407778" w:rsidP="00407778">
      <w:pPr>
        <w:autoSpaceDE w:val="0"/>
        <w:autoSpaceDN w:val="0"/>
        <w:adjustRightInd w:val="0"/>
        <w:ind w:firstLine="540"/>
        <w:jc w:val="both"/>
        <w:rPr>
          <w:rFonts w:ascii="Times New Roman" w:hAnsi="Times New Roman"/>
          <w:sz w:val="25"/>
          <w:szCs w:val="25"/>
          <w:lang w:val="ru-RU" w:eastAsia="ru-RU" w:bidi="ar-SA"/>
        </w:rPr>
      </w:pPr>
      <w:r w:rsidRPr="000675E6">
        <w:rPr>
          <w:rFonts w:ascii="Times New Roman" w:hAnsi="Times New Roman"/>
          <w:sz w:val="25"/>
          <w:szCs w:val="25"/>
          <w:lang w:val="ru-RU" w:eastAsia="ru-RU" w:bidi="ar-SA"/>
        </w:rPr>
        <w:t>-общего образования,</w:t>
      </w:r>
    </w:p>
    <w:p w:rsidR="00407778" w:rsidRPr="000675E6" w:rsidRDefault="00407778" w:rsidP="00407778">
      <w:pPr>
        <w:autoSpaceDE w:val="0"/>
        <w:autoSpaceDN w:val="0"/>
        <w:adjustRightInd w:val="0"/>
        <w:ind w:firstLine="540"/>
        <w:jc w:val="both"/>
        <w:rPr>
          <w:rFonts w:ascii="Times New Roman" w:hAnsi="Times New Roman"/>
          <w:sz w:val="25"/>
          <w:szCs w:val="25"/>
          <w:lang w:val="ru-RU" w:eastAsia="ru-RU" w:bidi="ar-SA"/>
        </w:rPr>
      </w:pPr>
      <w:r w:rsidRPr="000675E6">
        <w:rPr>
          <w:rFonts w:ascii="Times New Roman" w:hAnsi="Times New Roman"/>
          <w:sz w:val="25"/>
          <w:szCs w:val="25"/>
          <w:lang w:val="ru-RU" w:eastAsia="ru-RU" w:bidi="ar-SA"/>
        </w:rPr>
        <w:t>-дополнительного образования,</w:t>
      </w:r>
    </w:p>
    <w:p w:rsidR="00407778" w:rsidRPr="000675E6" w:rsidRDefault="00407778" w:rsidP="00407778">
      <w:pPr>
        <w:autoSpaceDE w:val="0"/>
        <w:autoSpaceDN w:val="0"/>
        <w:adjustRightInd w:val="0"/>
        <w:ind w:firstLine="540"/>
        <w:jc w:val="both"/>
        <w:rPr>
          <w:rFonts w:ascii="Times New Roman" w:hAnsi="Times New Roman"/>
          <w:sz w:val="25"/>
          <w:szCs w:val="25"/>
          <w:lang w:val="ru-RU" w:eastAsia="ru-RU" w:bidi="ar-SA"/>
        </w:rPr>
      </w:pPr>
      <w:r w:rsidRPr="000675E6">
        <w:rPr>
          <w:rFonts w:ascii="Times New Roman" w:hAnsi="Times New Roman"/>
          <w:sz w:val="25"/>
          <w:szCs w:val="25"/>
          <w:lang w:val="ru-RU" w:eastAsia="ru-RU" w:bidi="ar-SA"/>
        </w:rPr>
        <w:t>-молодежной политики,</w:t>
      </w:r>
    </w:p>
    <w:p w:rsidR="00407778" w:rsidRPr="000675E6" w:rsidRDefault="00407778" w:rsidP="00407778">
      <w:pPr>
        <w:autoSpaceDE w:val="0"/>
        <w:autoSpaceDN w:val="0"/>
        <w:adjustRightInd w:val="0"/>
        <w:ind w:firstLine="540"/>
        <w:jc w:val="both"/>
        <w:rPr>
          <w:rFonts w:ascii="Times New Roman" w:hAnsi="Times New Roman"/>
          <w:sz w:val="25"/>
          <w:szCs w:val="25"/>
          <w:lang w:val="ru-RU" w:eastAsia="ru-RU" w:bidi="ar-SA"/>
        </w:rPr>
      </w:pPr>
      <w:r w:rsidRPr="000675E6">
        <w:rPr>
          <w:rFonts w:ascii="Times New Roman" w:hAnsi="Times New Roman"/>
          <w:sz w:val="25"/>
          <w:szCs w:val="25"/>
          <w:lang w:val="ru-RU" w:eastAsia="ru-RU" w:bidi="ar-SA"/>
        </w:rPr>
        <w:t>-других вопросов в сфере образования.</w:t>
      </w:r>
    </w:p>
    <w:p w:rsidR="009F3D75" w:rsidRPr="000675E6" w:rsidRDefault="009F3D75" w:rsidP="00407778">
      <w:pPr>
        <w:ind w:firstLine="540"/>
        <w:jc w:val="both"/>
        <w:rPr>
          <w:rFonts w:ascii="Times New Roman" w:hAnsi="Times New Roman"/>
          <w:sz w:val="25"/>
          <w:szCs w:val="25"/>
          <w:lang w:val="ru-RU"/>
        </w:rPr>
      </w:pPr>
      <w:r w:rsidRPr="000675E6">
        <w:rPr>
          <w:rFonts w:ascii="Times New Roman" w:hAnsi="Times New Roman"/>
          <w:sz w:val="25"/>
          <w:szCs w:val="25"/>
          <w:lang w:val="ru-RU"/>
        </w:rPr>
        <w:t>Не освоено в отчетном периоде бюджетных сре</w:t>
      </w:r>
      <w:proofErr w:type="gramStart"/>
      <w:r w:rsidRPr="000675E6">
        <w:rPr>
          <w:rFonts w:ascii="Times New Roman" w:hAnsi="Times New Roman"/>
          <w:sz w:val="25"/>
          <w:szCs w:val="25"/>
          <w:lang w:val="ru-RU"/>
        </w:rPr>
        <w:t xml:space="preserve">дств </w:t>
      </w:r>
      <w:r w:rsidR="00407778" w:rsidRPr="000675E6">
        <w:rPr>
          <w:rFonts w:ascii="Times New Roman" w:hAnsi="Times New Roman"/>
          <w:sz w:val="25"/>
          <w:szCs w:val="25"/>
          <w:lang w:val="ru-RU"/>
        </w:rPr>
        <w:t>в сф</w:t>
      </w:r>
      <w:proofErr w:type="gramEnd"/>
      <w:r w:rsidR="00407778" w:rsidRPr="000675E6">
        <w:rPr>
          <w:rFonts w:ascii="Times New Roman" w:hAnsi="Times New Roman"/>
          <w:sz w:val="25"/>
          <w:szCs w:val="25"/>
          <w:lang w:val="ru-RU"/>
        </w:rPr>
        <w:t xml:space="preserve">ере образования </w:t>
      </w:r>
      <w:r w:rsidRPr="000675E6">
        <w:rPr>
          <w:rFonts w:ascii="Times New Roman" w:hAnsi="Times New Roman"/>
          <w:sz w:val="25"/>
          <w:szCs w:val="25"/>
          <w:lang w:val="ru-RU"/>
        </w:rPr>
        <w:t xml:space="preserve">в общей сумме  </w:t>
      </w:r>
      <w:r w:rsidR="00127368">
        <w:rPr>
          <w:rFonts w:ascii="Times New Roman" w:hAnsi="Times New Roman"/>
          <w:sz w:val="25"/>
          <w:szCs w:val="25"/>
          <w:lang w:val="ru-RU"/>
        </w:rPr>
        <w:t>76 055,9</w:t>
      </w:r>
      <w:r w:rsidR="00A53D53" w:rsidRPr="000675E6">
        <w:rPr>
          <w:rFonts w:ascii="Times New Roman" w:hAnsi="Times New Roman"/>
          <w:sz w:val="25"/>
          <w:szCs w:val="25"/>
          <w:lang w:val="ru-RU"/>
        </w:rPr>
        <w:t xml:space="preserve"> </w:t>
      </w:r>
      <w:r w:rsidRPr="000675E6">
        <w:rPr>
          <w:rFonts w:ascii="Times New Roman" w:hAnsi="Times New Roman"/>
          <w:sz w:val="25"/>
          <w:szCs w:val="25"/>
          <w:lang w:val="ru-RU"/>
        </w:rPr>
        <w:t>тыс. руб.</w:t>
      </w:r>
      <w:r w:rsidR="00DF4876" w:rsidRPr="000675E6">
        <w:rPr>
          <w:rFonts w:ascii="Times New Roman" w:hAnsi="Times New Roman"/>
          <w:sz w:val="25"/>
          <w:szCs w:val="25"/>
          <w:lang w:val="ru-RU"/>
        </w:rPr>
        <w:t>, в т.</w:t>
      </w:r>
      <w:r w:rsidR="00CE5A79" w:rsidRPr="000675E6">
        <w:rPr>
          <w:rFonts w:ascii="Times New Roman" w:hAnsi="Times New Roman"/>
          <w:sz w:val="25"/>
          <w:szCs w:val="25"/>
          <w:lang w:val="ru-RU"/>
        </w:rPr>
        <w:t xml:space="preserve"> </w:t>
      </w:r>
      <w:r w:rsidR="00DF4876" w:rsidRPr="000675E6">
        <w:rPr>
          <w:rFonts w:ascii="Times New Roman" w:hAnsi="Times New Roman"/>
          <w:sz w:val="25"/>
          <w:szCs w:val="25"/>
          <w:lang w:val="ru-RU"/>
        </w:rPr>
        <w:t>ч:</w:t>
      </w:r>
    </w:p>
    <w:p w:rsidR="00DF4876" w:rsidRPr="000675E6" w:rsidRDefault="00DF4876" w:rsidP="009F3D75">
      <w:pPr>
        <w:ind w:firstLine="709"/>
        <w:jc w:val="both"/>
        <w:rPr>
          <w:rFonts w:ascii="Times New Roman" w:hAnsi="Times New Roman"/>
          <w:sz w:val="25"/>
          <w:szCs w:val="25"/>
          <w:lang w:val="ru-RU"/>
        </w:rPr>
      </w:pPr>
      <w:r w:rsidRPr="000675E6">
        <w:rPr>
          <w:rFonts w:ascii="Times New Roman" w:hAnsi="Times New Roman"/>
          <w:sz w:val="25"/>
          <w:szCs w:val="25"/>
          <w:lang w:val="ru-RU"/>
        </w:rPr>
        <w:t>-п</w:t>
      </w:r>
      <w:r w:rsidR="009F3D75" w:rsidRPr="000675E6">
        <w:rPr>
          <w:rFonts w:ascii="Times New Roman" w:hAnsi="Times New Roman"/>
          <w:sz w:val="25"/>
          <w:szCs w:val="25"/>
          <w:lang w:val="ru-RU"/>
        </w:rPr>
        <w:t>о подразделу 0701 «Дошкольное образование»</w:t>
      </w:r>
      <w:r w:rsidR="005A2F3F" w:rsidRPr="000675E6">
        <w:rPr>
          <w:rFonts w:ascii="Times New Roman" w:hAnsi="Times New Roman"/>
          <w:sz w:val="25"/>
          <w:szCs w:val="25"/>
          <w:lang w:val="ru-RU"/>
        </w:rPr>
        <w:t xml:space="preserve"> </w:t>
      </w:r>
      <w:r w:rsidRPr="000675E6">
        <w:rPr>
          <w:rFonts w:ascii="Times New Roman" w:hAnsi="Times New Roman"/>
          <w:sz w:val="25"/>
          <w:szCs w:val="25"/>
          <w:lang w:val="ru-RU"/>
        </w:rPr>
        <w:t xml:space="preserve"> - </w:t>
      </w:r>
      <w:r w:rsidR="003244F7">
        <w:rPr>
          <w:rFonts w:ascii="Times New Roman" w:hAnsi="Times New Roman"/>
          <w:sz w:val="25"/>
          <w:szCs w:val="25"/>
          <w:lang w:val="ru-RU"/>
        </w:rPr>
        <w:t xml:space="preserve"> 26 276,7</w:t>
      </w:r>
      <w:r w:rsidRPr="000675E6">
        <w:rPr>
          <w:rFonts w:ascii="Times New Roman" w:hAnsi="Times New Roman"/>
          <w:sz w:val="25"/>
          <w:szCs w:val="25"/>
          <w:lang w:val="ru-RU"/>
        </w:rPr>
        <w:t xml:space="preserve"> тыс. руб.,</w:t>
      </w:r>
    </w:p>
    <w:p w:rsidR="00103DAB" w:rsidRDefault="00DF4876" w:rsidP="009F3D75">
      <w:pPr>
        <w:ind w:firstLine="709"/>
        <w:jc w:val="both"/>
        <w:rPr>
          <w:rFonts w:ascii="Times New Roman" w:hAnsi="Times New Roman"/>
          <w:sz w:val="25"/>
          <w:szCs w:val="25"/>
          <w:lang w:val="ru-RU"/>
        </w:rPr>
      </w:pPr>
      <w:r w:rsidRPr="000675E6">
        <w:rPr>
          <w:rFonts w:ascii="Times New Roman" w:hAnsi="Times New Roman"/>
          <w:sz w:val="25"/>
          <w:szCs w:val="25"/>
          <w:lang w:val="ru-RU"/>
        </w:rPr>
        <w:t xml:space="preserve">-по подразделу 0702 «Общее образование» -  </w:t>
      </w:r>
      <w:r w:rsidR="003244F7">
        <w:rPr>
          <w:rFonts w:ascii="Times New Roman" w:hAnsi="Times New Roman"/>
          <w:sz w:val="25"/>
          <w:szCs w:val="25"/>
          <w:lang w:val="ru-RU"/>
        </w:rPr>
        <w:t xml:space="preserve">47 149,7 </w:t>
      </w:r>
      <w:r w:rsidRPr="000675E6">
        <w:rPr>
          <w:rFonts w:ascii="Times New Roman" w:hAnsi="Times New Roman"/>
          <w:sz w:val="25"/>
          <w:szCs w:val="25"/>
          <w:lang w:val="ru-RU"/>
        </w:rPr>
        <w:t xml:space="preserve">тыс. руб., </w:t>
      </w:r>
    </w:p>
    <w:p w:rsidR="00912431" w:rsidRPr="000675E6" w:rsidRDefault="00912431" w:rsidP="009F3D75">
      <w:pPr>
        <w:ind w:firstLine="709"/>
        <w:jc w:val="both"/>
        <w:rPr>
          <w:rFonts w:ascii="Times New Roman" w:hAnsi="Times New Roman"/>
          <w:sz w:val="25"/>
          <w:szCs w:val="25"/>
          <w:lang w:val="ru-RU"/>
        </w:rPr>
      </w:pPr>
      <w:r w:rsidRPr="000675E6">
        <w:rPr>
          <w:rFonts w:ascii="Times New Roman" w:hAnsi="Times New Roman"/>
          <w:sz w:val="25"/>
          <w:szCs w:val="25"/>
          <w:lang w:val="ru-RU"/>
        </w:rPr>
        <w:t xml:space="preserve">-по </w:t>
      </w:r>
      <w:r w:rsidR="002D677D">
        <w:rPr>
          <w:rFonts w:ascii="Times New Roman" w:hAnsi="Times New Roman"/>
          <w:sz w:val="25"/>
          <w:szCs w:val="25"/>
          <w:lang w:val="ru-RU"/>
        </w:rPr>
        <w:t>подразделу 0709</w:t>
      </w:r>
      <w:r w:rsidRPr="000675E6">
        <w:rPr>
          <w:rFonts w:ascii="Times New Roman" w:hAnsi="Times New Roman"/>
          <w:sz w:val="25"/>
          <w:szCs w:val="25"/>
          <w:lang w:val="ru-RU"/>
        </w:rPr>
        <w:t xml:space="preserve"> </w:t>
      </w:r>
      <w:r w:rsidR="002D677D">
        <w:rPr>
          <w:rFonts w:ascii="Times New Roman" w:hAnsi="Times New Roman"/>
          <w:sz w:val="25"/>
          <w:szCs w:val="25"/>
          <w:lang w:val="ru-RU"/>
        </w:rPr>
        <w:t xml:space="preserve">«Другие вопросы в области образования» </w:t>
      </w:r>
      <w:r w:rsidRPr="000675E6">
        <w:rPr>
          <w:rFonts w:ascii="Times New Roman" w:hAnsi="Times New Roman"/>
          <w:sz w:val="25"/>
          <w:szCs w:val="25"/>
          <w:lang w:val="ru-RU"/>
        </w:rPr>
        <w:t xml:space="preserve">– </w:t>
      </w:r>
      <w:r w:rsidR="003244F7">
        <w:rPr>
          <w:rFonts w:ascii="Times New Roman" w:hAnsi="Times New Roman"/>
          <w:sz w:val="25"/>
          <w:szCs w:val="25"/>
          <w:lang w:val="ru-RU"/>
        </w:rPr>
        <w:t xml:space="preserve">952,6 </w:t>
      </w:r>
      <w:r w:rsidRPr="000675E6">
        <w:rPr>
          <w:rFonts w:ascii="Times New Roman" w:hAnsi="Times New Roman"/>
          <w:sz w:val="25"/>
          <w:szCs w:val="25"/>
          <w:lang w:val="ru-RU"/>
        </w:rPr>
        <w:t xml:space="preserve"> тыс. руб.</w:t>
      </w:r>
    </w:p>
    <w:p w:rsidR="00912431" w:rsidRPr="000675E6" w:rsidRDefault="004F0129" w:rsidP="009F3D75">
      <w:pPr>
        <w:ind w:firstLine="709"/>
        <w:jc w:val="both"/>
        <w:rPr>
          <w:rFonts w:ascii="Times New Roman" w:hAnsi="Times New Roman"/>
          <w:sz w:val="25"/>
          <w:szCs w:val="25"/>
          <w:lang w:val="ru-RU"/>
        </w:rPr>
      </w:pPr>
      <w:r>
        <w:rPr>
          <w:rFonts w:ascii="Times New Roman" w:hAnsi="Times New Roman"/>
          <w:sz w:val="25"/>
          <w:szCs w:val="25"/>
          <w:lang w:val="ru-RU"/>
        </w:rPr>
        <w:t xml:space="preserve">Остались </w:t>
      </w:r>
      <w:r w:rsidR="00912431" w:rsidRPr="000675E6">
        <w:rPr>
          <w:rFonts w:ascii="Times New Roman" w:hAnsi="Times New Roman"/>
          <w:sz w:val="25"/>
          <w:szCs w:val="25"/>
          <w:lang w:val="ru-RU"/>
        </w:rPr>
        <w:t xml:space="preserve"> не</w:t>
      </w:r>
      <w:r>
        <w:rPr>
          <w:rFonts w:ascii="Times New Roman" w:hAnsi="Times New Roman"/>
          <w:sz w:val="25"/>
          <w:szCs w:val="25"/>
          <w:lang w:val="ru-RU"/>
        </w:rPr>
        <w:t>использованные лимиты</w:t>
      </w:r>
      <w:r w:rsidR="00912431" w:rsidRPr="000675E6">
        <w:rPr>
          <w:rFonts w:ascii="Times New Roman" w:hAnsi="Times New Roman"/>
          <w:sz w:val="25"/>
          <w:szCs w:val="25"/>
          <w:lang w:val="ru-RU"/>
        </w:rPr>
        <w:t xml:space="preserve"> </w:t>
      </w:r>
      <w:proofErr w:type="gramStart"/>
      <w:r w:rsidR="00912431" w:rsidRPr="000675E6">
        <w:rPr>
          <w:rFonts w:ascii="Times New Roman" w:hAnsi="Times New Roman"/>
          <w:sz w:val="25"/>
          <w:szCs w:val="25"/>
          <w:lang w:val="ru-RU"/>
        </w:rPr>
        <w:t>на</w:t>
      </w:r>
      <w:proofErr w:type="gramEnd"/>
      <w:r w:rsidR="00912431" w:rsidRPr="000675E6">
        <w:rPr>
          <w:rFonts w:ascii="Times New Roman" w:hAnsi="Times New Roman"/>
          <w:sz w:val="25"/>
          <w:szCs w:val="25"/>
          <w:lang w:val="ru-RU"/>
        </w:rPr>
        <w:t>:</w:t>
      </w:r>
    </w:p>
    <w:p w:rsidR="00912431" w:rsidRDefault="00912431" w:rsidP="009F3D75">
      <w:pPr>
        <w:ind w:firstLine="709"/>
        <w:jc w:val="both"/>
        <w:rPr>
          <w:rFonts w:ascii="Times New Roman" w:hAnsi="Times New Roman"/>
          <w:i/>
          <w:sz w:val="25"/>
          <w:szCs w:val="25"/>
          <w:lang w:val="ru-RU"/>
        </w:rPr>
      </w:pPr>
      <w:r w:rsidRPr="000675E6">
        <w:rPr>
          <w:rFonts w:ascii="Times New Roman" w:hAnsi="Times New Roman"/>
          <w:sz w:val="25"/>
          <w:szCs w:val="25"/>
          <w:lang w:val="ru-RU"/>
        </w:rPr>
        <w:t xml:space="preserve">-обеспечение функционирования организаций дошкольного образования – </w:t>
      </w:r>
      <w:r w:rsidR="002D677D">
        <w:rPr>
          <w:rFonts w:ascii="Times New Roman" w:hAnsi="Times New Roman"/>
          <w:sz w:val="25"/>
          <w:szCs w:val="25"/>
          <w:lang w:val="ru-RU"/>
        </w:rPr>
        <w:t>2 </w:t>
      </w:r>
      <w:r w:rsidR="00A5111F">
        <w:rPr>
          <w:rFonts w:ascii="Times New Roman" w:hAnsi="Times New Roman"/>
          <w:sz w:val="25"/>
          <w:szCs w:val="25"/>
          <w:lang w:val="ru-RU"/>
        </w:rPr>
        <w:t>2424,3</w:t>
      </w:r>
      <w:r w:rsidRPr="000675E6">
        <w:rPr>
          <w:rFonts w:ascii="Times New Roman" w:hAnsi="Times New Roman"/>
          <w:sz w:val="25"/>
          <w:szCs w:val="25"/>
          <w:lang w:val="ru-RU"/>
        </w:rPr>
        <w:t xml:space="preserve"> тыс. руб. </w:t>
      </w:r>
      <w:r w:rsidRPr="000675E6">
        <w:rPr>
          <w:rFonts w:ascii="Times New Roman" w:hAnsi="Times New Roman"/>
          <w:i/>
          <w:sz w:val="25"/>
          <w:szCs w:val="25"/>
          <w:lang w:val="ru-RU"/>
        </w:rPr>
        <w:t>(</w:t>
      </w:r>
      <w:r w:rsidR="0021725D">
        <w:rPr>
          <w:rFonts w:ascii="Times New Roman" w:hAnsi="Times New Roman"/>
          <w:i/>
          <w:sz w:val="25"/>
          <w:szCs w:val="25"/>
          <w:lang w:val="ru-RU"/>
        </w:rPr>
        <w:t xml:space="preserve">наличие текущей кредиторской задолженности по коммунальным платежам, за </w:t>
      </w:r>
      <w:proofErr w:type="spellStart"/>
      <w:r w:rsidR="0021725D">
        <w:rPr>
          <w:rFonts w:ascii="Times New Roman" w:hAnsi="Times New Roman"/>
          <w:i/>
          <w:sz w:val="25"/>
          <w:szCs w:val="25"/>
          <w:lang w:val="ru-RU"/>
        </w:rPr>
        <w:t>гсм</w:t>
      </w:r>
      <w:proofErr w:type="spellEnd"/>
      <w:r w:rsidR="0021725D">
        <w:rPr>
          <w:rFonts w:ascii="Times New Roman" w:hAnsi="Times New Roman"/>
          <w:i/>
          <w:sz w:val="25"/>
          <w:szCs w:val="25"/>
          <w:lang w:val="ru-RU"/>
        </w:rPr>
        <w:t>, не осуществлены закупки дров,</w:t>
      </w:r>
      <w:r w:rsidRPr="000675E6">
        <w:rPr>
          <w:rFonts w:ascii="Times New Roman" w:hAnsi="Times New Roman"/>
          <w:i/>
          <w:sz w:val="25"/>
          <w:szCs w:val="25"/>
          <w:lang w:val="ru-RU"/>
        </w:rPr>
        <w:t xml:space="preserve"> несвоевременное  поступление первичных учетных документов от по</w:t>
      </w:r>
      <w:r w:rsidR="0021725D">
        <w:rPr>
          <w:rFonts w:ascii="Times New Roman" w:hAnsi="Times New Roman"/>
          <w:i/>
          <w:sz w:val="25"/>
          <w:szCs w:val="25"/>
          <w:lang w:val="ru-RU"/>
        </w:rPr>
        <w:t>ставщиков товаров, работ (</w:t>
      </w:r>
      <w:r w:rsidR="002D677D">
        <w:rPr>
          <w:rFonts w:ascii="Times New Roman" w:hAnsi="Times New Roman"/>
          <w:i/>
          <w:sz w:val="25"/>
          <w:szCs w:val="25"/>
          <w:lang w:val="ru-RU"/>
        </w:rPr>
        <w:t>услуг</w:t>
      </w:r>
      <w:r w:rsidR="0021725D">
        <w:rPr>
          <w:rFonts w:ascii="Times New Roman" w:hAnsi="Times New Roman"/>
          <w:i/>
          <w:sz w:val="25"/>
          <w:szCs w:val="25"/>
          <w:lang w:val="ru-RU"/>
        </w:rPr>
        <w:t>);</w:t>
      </w:r>
    </w:p>
    <w:p w:rsidR="004F0129" w:rsidRDefault="004F0129" w:rsidP="009F3D75">
      <w:pPr>
        <w:ind w:firstLine="709"/>
        <w:jc w:val="both"/>
        <w:rPr>
          <w:rFonts w:ascii="Times New Roman" w:hAnsi="Times New Roman"/>
          <w:i/>
          <w:sz w:val="25"/>
          <w:szCs w:val="25"/>
          <w:lang w:val="ru-RU"/>
        </w:rPr>
      </w:pPr>
      <w:proofErr w:type="gramStart"/>
      <w:r>
        <w:rPr>
          <w:rFonts w:ascii="Times New Roman" w:hAnsi="Times New Roman"/>
          <w:i/>
          <w:sz w:val="25"/>
          <w:szCs w:val="25"/>
          <w:lang w:val="ru-RU"/>
        </w:rPr>
        <w:t>-</w:t>
      </w:r>
      <w:r>
        <w:rPr>
          <w:rFonts w:ascii="Times New Roman" w:hAnsi="Times New Roman"/>
          <w:sz w:val="25"/>
          <w:szCs w:val="25"/>
          <w:lang w:val="ru-RU"/>
        </w:rPr>
        <w:t>в части единой субвенции на выполнение отдельных государственных</w:t>
      </w:r>
      <w:r w:rsidR="007F31BA">
        <w:rPr>
          <w:rFonts w:ascii="Times New Roman" w:hAnsi="Times New Roman"/>
          <w:sz w:val="25"/>
          <w:szCs w:val="25"/>
          <w:lang w:val="ru-RU"/>
        </w:rPr>
        <w:t xml:space="preserve"> полномочий – </w:t>
      </w:r>
      <w:r w:rsidR="002D677D">
        <w:rPr>
          <w:rFonts w:ascii="Times New Roman" w:hAnsi="Times New Roman"/>
          <w:sz w:val="25"/>
          <w:szCs w:val="25"/>
          <w:lang w:val="ru-RU"/>
        </w:rPr>
        <w:t>2</w:t>
      </w:r>
      <w:r w:rsidR="00A5111F">
        <w:rPr>
          <w:rFonts w:ascii="Times New Roman" w:hAnsi="Times New Roman"/>
          <w:sz w:val="25"/>
          <w:szCs w:val="25"/>
          <w:lang w:val="ru-RU"/>
        </w:rPr>
        <w:t>1 473,2</w:t>
      </w:r>
      <w:r w:rsidR="007F31BA">
        <w:rPr>
          <w:rFonts w:ascii="Times New Roman" w:hAnsi="Times New Roman"/>
          <w:sz w:val="25"/>
          <w:szCs w:val="25"/>
          <w:lang w:val="ru-RU"/>
        </w:rPr>
        <w:t xml:space="preserve"> тыс. руб. </w:t>
      </w:r>
      <w:r w:rsidR="007F31BA" w:rsidRPr="0021725D">
        <w:rPr>
          <w:rFonts w:ascii="Times New Roman" w:hAnsi="Times New Roman"/>
          <w:i/>
          <w:sz w:val="25"/>
          <w:szCs w:val="25"/>
          <w:lang w:val="ru-RU"/>
        </w:rPr>
        <w:t>(</w:t>
      </w:r>
      <w:r w:rsidR="00A5111F">
        <w:rPr>
          <w:rFonts w:ascii="Times New Roman" w:hAnsi="Times New Roman"/>
          <w:i/>
          <w:sz w:val="25"/>
          <w:szCs w:val="25"/>
          <w:lang w:val="ru-RU"/>
        </w:rPr>
        <w:t xml:space="preserve">переходящие сроки выплаты заработной платы, в 1 квартале </w:t>
      </w:r>
      <w:proofErr w:type="spellStart"/>
      <w:r w:rsidR="00A5111F">
        <w:rPr>
          <w:rFonts w:ascii="Times New Roman" w:hAnsi="Times New Roman"/>
          <w:i/>
          <w:sz w:val="25"/>
          <w:szCs w:val="25"/>
          <w:lang w:val="ru-RU"/>
        </w:rPr>
        <w:t>т.г</w:t>
      </w:r>
      <w:proofErr w:type="spellEnd"/>
      <w:r w:rsidR="00A5111F">
        <w:rPr>
          <w:rFonts w:ascii="Times New Roman" w:hAnsi="Times New Roman"/>
          <w:i/>
          <w:sz w:val="25"/>
          <w:szCs w:val="25"/>
          <w:lang w:val="ru-RU"/>
        </w:rPr>
        <w:t>. поступили средства краевого бюджета по единой субвенции, сформировавшихся на едином счете бюджета округа по состоянию на 01 января 2022 года за счет остатка средств краевого бюджета, потребность по которым подтверждена для финансового обеспечения в 2022 году учреждений</w:t>
      </w:r>
      <w:proofErr w:type="gramEnd"/>
      <w:r w:rsidR="00A5111F">
        <w:rPr>
          <w:rFonts w:ascii="Times New Roman" w:hAnsi="Times New Roman"/>
          <w:i/>
          <w:sz w:val="25"/>
          <w:szCs w:val="25"/>
          <w:lang w:val="ru-RU"/>
        </w:rPr>
        <w:t xml:space="preserve"> дошкольного образования, в которых расчетный объем финансового обеспечения образовательной деятельности выше размера расчетных показателей расходов бюджета по критерию «</w:t>
      </w:r>
      <w:proofErr w:type="spellStart"/>
      <w:r w:rsidR="00A5111F">
        <w:rPr>
          <w:rFonts w:ascii="Times New Roman" w:hAnsi="Times New Roman"/>
          <w:i/>
          <w:sz w:val="25"/>
          <w:szCs w:val="25"/>
          <w:lang w:val="ru-RU"/>
        </w:rPr>
        <w:t>малокомплектность</w:t>
      </w:r>
      <w:proofErr w:type="spellEnd"/>
      <w:r w:rsidR="00A5111F">
        <w:rPr>
          <w:rFonts w:ascii="Times New Roman" w:hAnsi="Times New Roman"/>
          <w:i/>
          <w:sz w:val="25"/>
          <w:szCs w:val="25"/>
          <w:lang w:val="ru-RU"/>
        </w:rPr>
        <w:t>», нераспределенные резервы на заработную плату</w:t>
      </w:r>
      <w:r w:rsidR="0021725D" w:rsidRPr="0021725D">
        <w:rPr>
          <w:rFonts w:ascii="Times New Roman" w:hAnsi="Times New Roman"/>
          <w:i/>
          <w:sz w:val="25"/>
          <w:szCs w:val="25"/>
          <w:lang w:val="ru-RU"/>
        </w:rPr>
        <w:t>);</w:t>
      </w:r>
    </w:p>
    <w:p w:rsidR="00A5111F" w:rsidRPr="00A5111F" w:rsidRDefault="00A5111F" w:rsidP="009F3D75">
      <w:pPr>
        <w:ind w:firstLine="709"/>
        <w:jc w:val="both"/>
        <w:rPr>
          <w:rFonts w:ascii="Times New Roman" w:hAnsi="Times New Roman"/>
          <w:i/>
          <w:sz w:val="25"/>
          <w:szCs w:val="25"/>
          <w:lang w:val="ru-RU"/>
        </w:rPr>
      </w:pPr>
      <w:r>
        <w:rPr>
          <w:rFonts w:ascii="Times New Roman" w:hAnsi="Times New Roman"/>
          <w:i/>
          <w:sz w:val="25"/>
          <w:szCs w:val="25"/>
          <w:lang w:val="ru-RU"/>
        </w:rPr>
        <w:t xml:space="preserve">- </w:t>
      </w:r>
      <w:r>
        <w:rPr>
          <w:rFonts w:ascii="Times New Roman" w:hAnsi="Times New Roman"/>
          <w:sz w:val="25"/>
          <w:szCs w:val="25"/>
          <w:lang w:val="ru-RU"/>
        </w:rPr>
        <w:t xml:space="preserve">по реализации программ развития преобразованных муниципальных образований остаток лимитов составил 2 261,5 тыс. руб. </w:t>
      </w:r>
      <w:r w:rsidRPr="00A5111F">
        <w:rPr>
          <w:rFonts w:ascii="Times New Roman" w:hAnsi="Times New Roman"/>
          <w:i/>
          <w:sz w:val="25"/>
          <w:szCs w:val="25"/>
          <w:lang w:val="ru-RU"/>
        </w:rPr>
        <w:t xml:space="preserve">(оплата за текущий ремонт МБДОУ  «Аленушка» произведена в октябре </w:t>
      </w:r>
      <w:proofErr w:type="spellStart"/>
      <w:r w:rsidRPr="00A5111F">
        <w:rPr>
          <w:rFonts w:ascii="Times New Roman" w:hAnsi="Times New Roman"/>
          <w:i/>
          <w:sz w:val="25"/>
          <w:szCs w:val="25"/>
          <w:lang w:val="ru-RU"/>
        </w:rPr>
        <w:t>т.г</w:t>
      </w:r>
      <w:proofErr w:type="spellEnd"/>
      <w:r w:rsidRPr="00A5111F">
        <w:rPr>
          <w:rFonts w:ascii="Times New Roman" w:hAnsi="Times New Roman"/>
          <w:i/>
          <w:sz w:val="25"/>
          <w:szCs w:val="25"/>
          <w:lang w:val="ru-RU"/>
        </w:rPr>
        <w:t>.);</w:t>
      </w:r>
    </w:p>
    <w:p w:rsidR="006F1CB2" w:rsidRPr="000675E6" w:rsidRDefault="006F1CB2" w:rsidP="006F1CB2">
      <w:pPr>
        <w:ind w:firstLine="709"/>
        <w:jc w:val="both"/>
        <w:rPr>
          <w:rFonts w:ascii="Times New Roman" w:hAnsi="Times New Roman"/>
          <w:i/>
          <w:sz w:val="25"/>
          <w:szCs w:val="25"/>
          <w:lang w:val="ru-RU"/>
        </w:rPr>
      </w:pPr>
      <w:r w:rsidRPr="000675E6">
        <w:rPr>
          <w:rFonts w:ascii="Times New Roman" w:hAnsi="Times New Roman"/>
          <w:sz w:val="25"/>
          <w:szCs w:val="25"/>
          <w:lang w:val="ru-RU"/>
        </w:rPr>
        <w:t xml:space="preserve">-обеспечение функционирования организаций общего  образования – </w:t>
      </w:r>
      <w:r w:rsidR="004F0129">
        <w:rPr>
          <w:rFonts w:ascii="Times New Roman" w:hAnsi="Times New Roman"/>
          <w:sz w:val="25"/>
          <w:szCs w:val="25"/>
          <w:lang w:val="ru-RU"/>
        </w:rPr>
        <w:t>3</w:t>
      </w:r>
      <w:r w:rsidR="00F25D6C">
        <w:rPr>
          <w:rFonts w:ascii="Times New Roman" w:hAnsi="Times New Roman"/>
          <w:sz w:val="25"/>
          <w:szCs w:val="25"/>
          <w:lang w:val="ru-RU"/>
        </w:rPr>
        <w:t> 648,3</w:t>
      </w:r>
      <w:r w:rsidRPr="000675E6">
        <w:rPr>
          <w:rFonts w:ascii="Times New Roman" w:hAnsi="Times New Roman"/>
          <w:sz w:val="25"/>
          <w:szCs w:val="25"/>
          <w:lang w:val="ru-RU"/>
        </w:rPr>
        <w:t xml:space="preserve"> тыс. руб. </w:t>
      </w:r>
      <w:r w:rsidRPr="000675E6">
        <w:rPr>
          <w:rFonts w:ascii="Times New Roman" w:hAnsi="Times New Roman"/>
          <w:i/>
          <w:sz w:val="25"/>
          <w:szCs w:val="25"/>
          <w:lang w:val="ru-RU"/>
        </w:rPr>
        <w:t>(причины те же, что и у дошкольных образовательных учреждений),</w:t>
      </w:r>
    </w:p>
    <w:p w:rsidR="00912431" w:rsidRDefault="006F1CB2" w:rsidP="009F3D75">
      <w:pPr>
        <w:ind w:firstLine="709"/>
        <w:jc w:val="both"/>
        <w:rPr>
          <w:rFonts w:ascii="Times New Roman" w:hAnsi="Times New Roman"/>
          <w:i/>
          <w:sz w:val="25"/>
          <w:szCs w:val="25"/>
          <w:lang w:val="ru-RU"/>
        </w:rPr>
      </w:pPr>
      <w:r w:rsidRPr="000675E6">
        <w:rPr>
          <w:rFonts w:ascii="Times New Roman" w:hAnsi="Times New Roman"/>
          <w:sz w:val="25"/>
          <w:szCs w:val="25"/>
          <w:lang w:val="ru-RU"/>
        </w:rPr>
        <w:t xml:space="preserve">-реализацию государственных полномочий в сфере общего образования  - </w:t>
      </w:r>
      <w:r w:rsidR="00F25D6C">
        <w:rPr>
          <w:rFonts w:ascii="Times New Roman" w:hAnsi="Times New Roman"/>
          <w:sz w:val="25"/>
          <w:szCs w:val="25"/>
          <w:lang w:val="ru-RU"/>
        </w:rPr>
        <w:t>23 644,2</w:t>
      </w:r>
      <w:r w:rsidRPr="000675E6">
        <w:rPr>
          <w:rFonts w:ascii="Times New Roman" w:hAnsi="Times New Roman"/>
          <w:sz w:val="25"/>
          <w:szCs w:val="25"/>
          <w:lang w:val="ru-RU"/>
        </w:rPr>
        <w:t xml:space="preserve"> тыс. руб. </w:t>
      </w:r>
      <w:r w:rsidRPr="000675E6">
        <w:rPr>
          <w:rFonts w:ascii="Times New Roman" w:hAnsi="Times New Roman"/>
          <w:i/>
          <w:sz w:val="25"/>
          <w:szCs w:val="25"/>
          <w:lang w:val="ru-RU"/>
        </w:rPr>
        <w:t>(</w:t>
      </w:r>
      <w:r w:rsidR="0021725D">
        <w:rPr>
          <w:rFonts w:ascii="Times New Roman" w:hAnsi="Times New Roman"/>
          <w:i/>
          <w:sz w:val="25"/>
          <w:szCs w:val="25"/>
          <w:lang w:val="ru-RU"/>
        </w:rPr>
        <w:t xml:space="preserve">наличие текущей задолженности по оплате труда, в первом квартале доведены лимиты на </w:t>
      </w:r>
      <w:proofErr w:type="spellStart"/>
      <w:r w:rsidR="0021725D">
        <w:rPr>
          <w:rFonts w:ascii="Times New Roman" w:hAnsi="Times New Roman"/>
          <w:i/>
          <w:sz w:val="25"/>
          <w:szCs w:val="25"/>
          <w:lang w:val="ru-RU"/>
        </w:rPr>
        <w:t>малокомплектность</w:t>
      </w:r>
      <w:proofErr w:type="spellEnd"/>
      <w:r w:rsidR="0021725D">
        <w:rPr>
          <w:rFonts w:ascii="Times New Roman" w:hAnsi="Times New Roman"/>
          <w:i/>
          <w:sz w:val="25"/>
          <w:szCs w:val="25"/>
          <w:lang w:val="ru-RU"/>
        </w:rPr>
        <w:t>, расходы</w:t>
      </w:r>
      <w:r w:rsidR="0069591B">
        <w:rPr>
          <w:rFonts w:ascii="Times New Roman" w:hAnsi="Times New Roman"/>
          <w:i/>
          <w:sz w:val="25"/>
          <w:szCs w:val="25"/>
          <w:lang w:val="ru-RU"/>
        </w:rPr>
        <w:t xml:space="preserve"> буду</w:t>
      </w:r>
      <w:r w:rsidR="0044594B">
        <w:rPr>
          <w:rFonts w:ascii="Times New Roman" w:hAnsi="Times New Roman"/>
          <w:i/>
          <w:sz w:val="25"/>
          <w:szCs w:val="25"/>
          <w:lang w:val="ru-RU"/>
        </w:rPr>
        <w:t>т производиться в течение года</w:t>
      </w:r>
      <w:r w:rsidR="00F25D6C">
        <w:rPr>
          <w:rFonts w:ascii="Times New Roman" w:hAnsi="Times New Roman"/>
          <w:i/>
          <w:sz w:val="25"/>
          <w:szCs w:val="25"/>
          <w:lang w:val="ru-RU"/>
        </w:rPr>
        <w:t>, нераспределенные резервы на заработную плату</w:t>
      </w:r>
      <w:r w:rsidR="0044594B">
        <w:rPr>
          <w:rFonts w:ascii="Times New Roman" w:hAnsi="Times New Roman"/>
          <w:i/>
          <w:sz w:val="25"/>
          <w:szCs w:val="25"/>
          <w:lang w:val="ru-RU"/>
        </w:rPr>
        <w:t>);</w:t>
      </w:r>
    </w:p>
    <w:p w:rsidR="00F25D6C" w:rsidRDefault="0044594B" w:rsidP="009F3D75">
      <w:pPr>
        <w:ind w:firstLine="709"/>
        <w:jc w:val="both"/>
        <w:rPr>
          <w:rFonts w:ascii="Times New Roman" w:hAnsi="Times New Roman"/>
          <w:sz w:val="25"/>
          <w:szCs w:val="25"/>
          <w:lang w:val="ru-RU"/>
        </w:rPr>
      </w:pPr>
      <w:proofErr w:type="gramStart"/>
      <w:r w:rsidRPr="0044594B">
        <w:rPr>
          <w:rFonts w:ascii="Times New Roman" w:hAnsi="Times New Roman"/>
          <w:sz w:val="25"/>
          <w:szCs w:val="25"/>
          <w:lang w:val="ru-RU"/>
        </w:rPr>
        <w:t>-</w:t>
      </w:r>
      <w:r>
        <w:rPr>
          <w:rFonts w:ascii="Times New Roman" w:hAnsi="Times New Roman"/>
          <w:sz w:val="25"/>
          <w:szCs w:val="25"/>
          <w:lang w:val="ru-RU"/>
        </w:rPr>
        <w:t xml:space="preserve"> </w:t>
      </w:r>
      <w:r w:rsidR="00F25D6C">
        <w:rPr>
          <w:rFonts w:ascii="Times New Roman" w:hAnsi="Times New Roman"/>
          <w:sz w:val="25"/>
          <w:szCs w:val="25"/>
          <w:lang w:val="ru-RU"/>
        </w:rPr>
        <w:t xml:space="preserve">по расходам на организацию бесплатного горячего питания обучающихся, получающих начальное образование в муниципальных образовательных организациях – 863,5 тыс. руб. </w:t>
      </w:r>
      <w:r w:rsidR="00F25D6C" w:rsidRPr="00F25D6C">
        <w:rPr>
          <w:rFonts w:ascii="Times New Roman" w:hAnsi="Times New Roman"/>
          <w:i/>
          <w:sz w:val="25"/>
          <w:szCs w:val="25"/>
          <w:lang w:val="ru-RU"/>
        </w:rPr>
        <w:t xml:space="preserve">(некорректная разбивка </w:t>
      </w:r>
      <w:r w:rsidR="00F25D6C">
        <w:rPr>
          <w:rFonts w:ascii="Times New Roman" w:hAnsi="Times New Roman"/>
          <w:i/>
          <w:sz w:val="25"/>
          <w:szCs w:val="25"/>
          <w:lang w:val="ru-RU"/>
        </w:rPr>
        <w:t xml:space="preserve">плана </w:t>
      </w:r>
      <w:r w:rsidR="00F25D6C" w:rsidRPr="00F25D6C">
        <w:rPr>
          <w:rFonts w:ascii="Times New Roman" w:hAnsi="Times New Roman"/>
          <w:i/>
          <w:sz w:val="25"/>
          <w:szCs w:val="25"/>
          <w:lang w:val="ru-RU"/>
        </w:rPr>
        <w:t>по кварталам);</w:t>
      </w:r>
      <w:proofErr w:type="gramEnd"/>
    </w:p>
    <w:p w:rsidR="00F25D6C" w:rsidRDefault="00F25D6C" w:rsidP="009F3D75">
      <w:pPr>
        <w:ind w:firstLine="709"/>
        <w:jc w:val="both"/>
        <w:rPr>
          <w:rFonts w:ascii="Times New Roman" w:hAnsi="Times New Roman"/>
          <w:sz w:val="25"/>
          <w:szCs w:val="25"/>
          <w:lang w:val="ru-RU"/>
        </w:rPr>
      </w:pPr>
      <w:r>
        <w:rPr>
          <w:rFonts w:ascii="Times New Roman" w:hAnsi="Times New Roman"/>
          <w:sz w:val="25"/>
          <w:szCs w:val="25"/>
          <w:lang w:val="ru-RU"/>
        </w:rPr>
        <w:t xml:space="preserve">- по расходам на содержание коррекционной школы остаток лимитов 2 635,9 тыс. руб. </w:t>
      </w:r>
      <w:r w:rsidRPr="00F25D6C">
        <w:rPr>
          <w:rFonts w:ascii="Times New Roman" w:hAnsi="Times New Roman"/>
          <w:i/>
          <w:sz w:val="25"/>
          <w:szCs w:val="25"/>
          <w:lang w:val="ru-RU"/>
        </w:rPr>
        <w:t>(наличие текущей кредиторской задолженности за работы и услуги, некорректное распределение средств по кварталам, экономия)</w:t>
      </w:r>
      <w:proofErr w:type="gramStart"/>
      <w:r>
        <w:rPr>
          <w:rFonts w:ascii="Times New Roman" w:hAnsi="Times New Roman"/>
          <w:sz w:val="25"/>
          <w:szCs w:val="25"/>
          <w:lang w:val="ru-RU"/>
        </w:rPr>
        <w:t xml:space="preserve"> .</w:t>
      </w:r>
      <w:proofErr w:type="gramEnd"/>
    </w:p>
    <w:p w:rsidR="006F1CB2" w:rsidRPr="000675E6" w:rsidRDefault="006F1CB2" w:rsidP="009F3D75">
      <w:pPr>
        <w:ind w:firstLine="709"/>
        <w:jc w:val="both"/>
        <w:rPr>
          <w:rFonts w:ascii="Times New Roman" w:hAnsi="Times New Roman"/>
          <w:sz w:val="25"/>
          <w:szCs w:val="25"/>
          <w:lang w:val="ru-RU"/>
        </w:rPr>
      </w:pPr>
      <w:r w:rsidRPr="000675E6">
        <w:rPr>
          <w:rFonts w:ascii="Times New Roman" w:hAnsi="Times New Roman"/>
          <w:sz w:val="25"/>
          <w:szCs w:val="25"/>
          <w:lang w:val="ru-RU"/>
        </w:rPr>
        <w:t>По другим направлениям расходов в сфере образования  расходы произведены  в соответствии с планом либо с незначительными  отклонениями.</w:t>
      </w:r>
    </w:p>
    <w:p w:rsidR="001528FC" w:rsidRDefault="00AF5B35" w:rsidP="001528FC">
      <w:pPr>
        <w:ind w:firstLine="540"/>
        <w:jc w:val="both"/>
        <w:rPr>
          <w:rFonts w:ascii="Times New Roman" w:hAnsi="Times New Roman"/>
          <w:sz w:val="25"/>
          <w:szCs w:val="25"/>
          <w:lang w:val="ru-RU"/>
        </w:rPr>
      </w:pPr>
      <w:r w:rsidRPr="000675E6">
        <w:rPr>
          <w:rFonts w:ascii="Times New Roman" w:hAnsi="Times New Roman"/>
          <w:sz w:val="25"/>
          <w:szCs w:val="25"/>
          <w:lang w:val="ru-RU"/>
        </w:rPr>
        <w:lastRenderedPageBreak/>
        <w:t xml:space="preserve">Как указано выше, в структуре расходов бюджета </w:t>
      </w:r>
      <w:r w:rsidR="00CE5A79" w:rsidRPr="000675E6">
        <w:rPr>
          <w:rFonts w:ascii="Times New Roman" w:hAnsi="Times New Roman"/>
          <w:sz w:val="25"/>
          <w:szCs w:val="25"/>
          <w:lang w:val="ru-RU"/>
        </w:rPr>
        <w:t xml:space="preserve">Октябрьского городского округа </w:t>
      </w:r>
      <w:r w:rsidRPr="000675E6">
        <w:rPr>
          <w:rFonts w:ascii="Times New Roman" w:hAnsi="Times New Roman"/>
          <w:sz w:val="25"/>
          <w:szCs w:val="25"/>
          <w:lang w:val="ru-RU"/>
        </w:rPr>
        <w:t xml:space="preserve"> расходы по разделу 0700 «Образование»  занимают наибольший удельный вес  -  </w:t>
      </w:r>
      <w:r w:rsidR="00127368">
        <w:rPr>
          <w:rFonts w:ascii="Times New Roman" w:hAnsi="Times New Roman"/>
          <w:sz w:val="25"/>
          <w:szCs w:val="25"/>
          <w:lang w:val="ru-RU"/>
        </w:rPr>
        <w:t>41,2</w:t>
      </w:r>
      <w:r w:rsidR="001528FC">
        <w:rPr>
          <w:rFonts w:ascii="Times New Roman" w:hAnsi="Times New Roman"/>
          <w:sz w:val="25"/>
          <w:szCs w:val="25"/>
          <w:lang w:val="ru-RU"/>
        </w:rPr>
        <w:t xml:space="preserve"> </w:t>
      </w:r>
      <w:r w:rsidRPr="000675E6">
        <w:rPr>
          <w:rFonts w:ascii="Times New Roman" w:hAnsi="Times New Roman"/>
          <w:sz w:val="25"/>
          <w:szCs w:val="25"/>
          <w:lang w:val="ru-RU"/>
        </w:rPr>
        <w:t xml:space="preserve"> %</w:t>
      </w:r>
      <w:r w:rsidR="00CE5A79" w:rsidRPr="000675E6">
        <w:rPr>
          <w:rFonts w:ascii="Times New Roman" w:hAnsi="Times New Roman"/>
          <w:sz w:val="25"/>
          <w:szCs w:val="25"/>
          <w:lang w:val="ru-RU"/>
        </w:rPr>
        <w:t>.</w:t>
      </w:r>
      <w:r w:rsidR="001528FC" w:rsidRPr="001528FC">
        <w:rPr>
          <w:rFonts w:ascii="Times New Roman" w:hAnsi="Times New Roman"/>
          <w:sz w:val="25"/>
          <w:szCs w:val="25"/>
          <w:lang w:val="ru-RU"/>
        </w:rPr>
        <w:t xml:space="preserve"> </w:t>
      </w:r>
    </w:p>
    <w:p w:rsidR="001528FC" w:rsidRPr="006C3938" w:rsidRDefault="001528FC" w:rsidP="001528FC">
      <w:pPr>
        <w:ind w:firstLine="540"/>
        <w:jc w:val="both"/>
        <w:rPr>
          <w:rFonts w:ascii="Times New Roman" w:hAnsi="Times New Roman"/>
          <w:sz w:val="25"/>
          <w:szCs w:val="25"/>
          <w:lang w:val="ru-RU"/>
        </w:rPr>
      </w:pPr>
      <w:r w:rsidRPr="006C3938">
        <w:rPr>
          <w:rFonts w:ascii="Times New Roman" w:hAnsi="Times New Roman"/>
          <w:sz w:val="25"/>
          <w:szCs w:val="25"/>
          <w:lang w:val="ru-RU"/>
        </w:rPr>
        <w:t>В сравнении с аналогичным периодом предшествующего 202</w:t>
      </w:r>
      <w:r>
        <w:rPr>
          <w:rFonts w:ascii="Times New Roman" w:hAnsi="Times New Roman"/>
          <w:sz w:val="25"/>
          <w:szCs w:val="25"/>
          <w:lang w:val="ru-RU"/>
        </w:rPr>
        <w:t>1 года  расходы</w:t>
      </w:r>
      <w:r w:rsidRPr="006C3938">
        <w:rPr>
          <w:rFonts w:ascii="Times New Roman" w:hAnsi="Times New Roman"/>
          <w:sz w:val="25"/>
          <w:szCs w:val="25"/>
          <w:lang w:val="ru-RU"/>
        </w:rPr>
        <w:t xml:space="preserve"> бюджет</w:t>
      </w:r>
      <w:r>
        <w:rPr>
          <w:rFonts w:ascii="Times New Roman" w:hAnsi="Times New Roman"/>
          <w:sz w:val="25"/>
          <w:szCs w:val="25"/>
          <w:lang w:val="ru-RU"/>
        </w:rPr>
        <w:t>а</w:t>
      </w:r>
      <w:r w:rsidRPr="006C3938">
        <w:rPr>
          <w:rFonts w:ascii="Times New Roman" w:hAnsi="Times New Roman"/>
          <w:sz w:val="25"/>
          <w:szCs w:val="25"/>
          <w:lang w:val="ru-RU"/>
        </w:rPr>
        <w:t xml:space="preserve"> Октябрьского городского округа </w:t>
      </w:r>
      <w:r>
        <w:rPr>
          <w:rFonts w:ascii="Times New Roman" w:hAnsi="Times New Roman"/>
          <w:sz w:val="25"/>
          <w:szCs w:val="25"/>
          <w:lang w:val="ru-RU"/>
        </w:rPr>
        <w:t xml:space="preserve">на образование в целом </w:t>
      </w:r>
      <w:r w:rsidRPr="006C3938">
        <w:rPr>
          <w:rFonts w:ascii="Times New Roman" w:hAnsi="Times New Roman"/>
          <w:sz w:val="25"/>
          <w:szCs w:val="25"/>
          <w:lang w:val="ru-RU"/>
        </w:rPr>
        <w:t xml:space="preserve">увеличились  </w:t>
      </w:r>
      <w:r w:rsidR="0044594B">
        <w:rPr>
          <w:rFonts w:ascii="Times New Roman" w:hAnsi="Times New Roman"/>
          <w:sz w:val="25"/>
          <w:szCs w:val="25"/>
          <w:lang w:val="ru-RU"/>
        </w:rPr>
        <w:t xml:space="preserve">на </w:t>
      </w:r>
      <w:r w:rsidR="00127368">
        <w:rPr>
          <w:rFonts w:ascii="Times New Roman" w:hAnsi="Times New Roman"/>
          <w:sz w:val="25"/>
          <w:szCs w:val="25"/>
          <w:lang w:val="ru-RU"/>
        </w:rPr>
        <w:t>21 696,5</w:t>
      </w:r>
      <w:r>
        <w:rPr>
          <w:rFonts w:ascii="Times New Roman" w:hAnsi="Times New Roman"/>
          <w:sz w:val="25"/>
          <w:szCs w:val="25"/>
          <w:lang w:val="ru-RU"/>
        </w:rPr>
        <w:t xml:space="preserve"> тыс. руб.</w:t>
      </w:r>
    </w:p>
    <w:p w:rsidR="00AF5B35" w:rsidRPr="000675E6" w:rsidRDefault="00AF5B35" w:rsidP="00AF5B35">
      <w:pPr>
        <w:ind w:firstLine="708"/>
        <w:jc w:val="both"/>
        <w:rPr>
          <w:rFonts w:ascii="Times New Roman" w:hAnsi="Times New Roman"/>
          <w:sz w:val="25"/>
          <w:szCs w:val="25"/>
          <w:lang w:val="ru-RU"/>
        </w:rPr>
      </w:pPr>
    </w:p>
    <w:p w:rsidR="00AF5B35" w:rsidRPr="000675E6" w:rsidRDefault="00AF5B35" w:rsidP="005D562F">
      <w:pPr>
        <w:ind w:firstLine="709"/>
        <w:jc w:val="both"/>
        <w:rPr>
          <w:rFonts w:ascii="Times New Roman" w:hAnsi="Times New Roman"/>
          <w:sz w:val="25"/>
          <w:szCs w:val="25"/>
          <w:lang w:val="ru-RU"/>
        </w:rPr>
      </w:pPr>
    </w:p>
    <w:p w:rsidR="009F3D75" w:rsidRDefault="009F3D75" w:rsidP="009F3D75">
      <w:pPr>
        <w:jc w:val="center"/>
        <w:rPr>
          <w:rFonts w:ascii="Times New Roman" w:hAnsi="Times New Roman"/>
          <w:b/>
          <w:sz w:val="25"/>
          <w:szCs w:val="25"/>
          <w:lang w:val="ru-RU"/>
        </w:rPr>
      </w:pPr>
      <w:r w:rsidRPr="000675E6">
        <w:rPr>
          <w:rFonts w:ascii="Times New Roman" w:hAnsi="Times New Roman"/>
          <w:b/>
          <w:sz w:val="25"/>
          <w:szCs w:val="25"/>
          <w:lang w:val="ru-RU"/>
        </w:rPr>
        <w:t>Раздел 08 00 Культура и кинематография</w:t>
      </w:r>
    </w:p>
    <w:p w:rsidR="00343FAD" w:rsidRPr="000675E6" w:rsidRDefault="00343FAD" w:rsidP="009F3D75">
      <w:pPr>
        <w:jc w:val="center"/>
        <w:rPr>
          <w:rFonts w:ascii="Times New Roman" w:hAnsi="Times New Roman"/>
          <w:b/>
          <w:sz w:val="25"/>
          <w:szCs w:val="25"/>
          <w:lang w:val="ru-RU"/>
        </w:rPr>
      </w:pPr>
    </w:p>
    <w:p w:rsidR="002D7FE6" w:rsidRPr="000675E6" w:rsidRDefault="009F3D75" w:rsidP="00444D86">
      <w:pPr>
        <w:widowControl w:val="0"/>
        <w:autoSpaceDE w:val="0"/>
        <w:autoSpaceDN w:val="0"/>
        <w:adjustRightInd w:val="0"/>
        <w:ind w:firstLine="540"/>
        <w:jc w:val="both"/>
        <w:rPr>
          <w:rFonts w:ascii="Times New Roman" w:hAnsi="Times New Roman"/>
          <w:sz w:val="25"/>
          <w:szCs w:val="25"/>
          <w:lang w:val="ru-RU"/>
        </w:rPr>
      </w:pPr>
      <w:r w:rsidRPr="000675E6">
        <w:rPr>
          <w:rFonts w:ascii="Times New Roman" w:hAnsi="Times New Roman"/>
          <w:b/>
          <w:sz w:val="25"/>
          <w:szCs w:val="25"/>
          <w:lang w:val="ru-RU"/>
        </w:rPr>
        <w:tab/>
      </w:r>
      <w:r w:rsidRPr="000675E6">
        <w:rPr>
          <w:rFonts w:ascii="Times New Roman" w:hAnsi="Times New Roman"/>
          <w:sz w:val="25"/>
          <w:szCs w:val="25"/>
          <w:lang w:val="ru-RU"/>
        </w:rPr>
        <w:t>Расходы по разделу  составили в целом</w:t>
      </w:r>
      <w:r w:rsidR="0056157E" w:rsidRPr="000675E6">
        <w:rPr>
          <w:rFonts w:ascii="Times New Roman" w:hAnsi="Times New Roman"/>
          <w:sz w:val="25"/>
          <w:szCs w:val="25"/>
          <w:lang w:val="ru-RU"/>
        </w:rPr>
        <w:t xml:space="preserve"> </w:t>
      </w:r>
      <w:r w:rsidR="00F25D6C">
        <w:rPr>
          <w:rFonts w:ascii="Times New Roman" w:hAnsi="Times New Roman"/>
          <w:sz w:val="25"/>
          <w:szCs w:val="25"/>
          <w:lang w:val="ru-RU"/>
        </w:rPr>
        <w:t>61 320,9</w:t>
      </w:r>
      <w:r w:rsidR="006E780C" w:rsidRPr="000675E6">
        <w:rPr>
          <w:rFonts w:ascii="Times New Roman" w:hAnsi="Times New Roman"/>
          <w:sz w:val="25"/>
          <w:szCs w:val="25"/>
          <w:lang w:val="ru-RU"/>
        </w:rPr>
        <w:t xml:space="preserve"> </w:t>
      </w:r>
      <w:r w:rsidRPr="000675E6">
        <w:rPr>
          <w:rFonts w:ascii="Times New Roman" w:hAnsi="Times New Roman"/>
          <w:sz w:val="25"/>
          <w:szCs w:val="25"/>
          <w:lang w:val="ru-RU"/>
        </w:rPr>
        <w:t xml:space="preserve">тыс. руб. при плановых назначениях  </w:t>
      </w:r>
      <w:r w:rsidR="00F25D6C">
        <w:rPr>
          <w:rFonts w:ascii="Times New Roman" w:hAnsi="Times New Roman"/>
          <w:sz w:val="25"/>
          <w:szCs w:val="25"/>
          <w:lang w:val="ru-RU"/>
        </w:rPr>
        <w:t>65 177,7</w:t>
      </w:r>
      <w:r w:rsidR="007A3D9F" w:rsidRPr="000675E6">
        <w:rPr>
          <w:rFonts w:ascii="Times New Roman" w:hAnsi="Times New Roman"/>
          <w:sz w:val="25"/>
          <w:szCs w:val="25"/>
          <w:lang w:val="ru-RU"/>
        </w:rPr>
        <w:t xml:space="preserve"> тыс. руб. </w:t>
      </w:r>
      <w:r w:rsidRPr="000675E6">
        <w:rPr>
          <w:rFonts w:ascii="Times New Roman" w:hAnsi="Times New Roman"/>
          <w:sz w:val="25"/>
          <w:szCs w:val="25"/>
          <w:lang w:val="ru-RU"/>
        </w:rPr>
        <w:t xml:space="preserve"> Исполнение  -</w:t>
      </w:r>
      <w:r w:rsidR="00315781" w:rsidRPr="000675E6">
        <w:rPr>
          <w:rFonts w:ascii="Times New Roman" w:hAnsi="Times New Roman"/>
          <w:sz w:val="25"/>
          <w:szCs w:val="25"/>
          <w:lang w:val="ru-RU"/>
        </w:rPr>
        <w:t xml:space="preserve"> </w:t>
      </w:r>
      <w:r w:rsidR="004F0129">
        <w:rPr>
          <w:rFonts w:ascii="Times New Roman" w:hAnsi="Times New Roman"/>
          <w:sz w:val="25"/>
          <w:szCs w:val="25"/>
          <w:lang w:val="ru-RU"/>
        </w:rPr>
        <w:t>9</w:t>
      </w:r>
      <w:r w:rsidR="00F25D6C">
        <w:rPr>
          <w:rFonts w:ascii="Times New Roman" w:hAnsi="Times New Roman"/>
          <w:sz w:val="25"/>
          <w:szCs w:val="25"/>
          <w:lang w:val="ru-RU"/>
        </w:rPr>
        <w:t>4</w:t>
      </w:r>
      <w:r w:rsidR="0044594B">
        <w:rPr>
          <w:rFonts w:ascii="Times New Roman" w:hAnsi="Times New Roman"/>
          <w:sz w:val="25"/>
          <w:szCs w:val="25"/>
          <w:lang w:val="ru-RU"/>
        </w:rPr>
        <w:t>,</w:t>
      </w:r>
      <w:r w:rsidR="00F25D6C">
        <w:rPr>
          <w:rFonts w:ascii="Times New Roman" w:hAnsi="Times New Roman"/>
          <w:sz w:val="25"/>
          <w:szCs w:val="25"/>
          <w:lang w:val="ru-RU"/>
        </w:rPr>
        <w:t>1</w:t>
      </w:r>
      <w:r w:rsidR="0044594B">
        <w:rPr>
          <w:rFonts w:ascii="Times New Roman" w:hAnsi="Times New Roman"/>
          <w:sz w:val="25"/>
          <w:szCs w:val="25"/>
          <w:lang w:val="ru-RU"/>
        </w:rPr>
        <w:t xml:space="preserve"> </w:t>
      </w:r>
      <w:r w:rsidRPr="000675E6">
        <w:rPr>
          <w:rFonts w:ascii="Times New Roman" w:hAnsi="Times New Roman"/>
          <w:sz w:val="25"/>
          <w:szCs w:val="25"/>
          <w:lang w:val="ru-RU"/>
        </w:rPr>
        <w:t>%</w:t>
      </w:r>
      <w:r w:rsidR="007A3D9F" w:rsidRPr="000675E6">
        <w:rPr>
          <w:rFonts w:ascii="Times New Roman" w:hAnsi="Times New Roman"/>
          <w:sz w:val="25"/>
          <w:szCs w:val="25"/>
          <w:lang w:val="ru-RU"/>
        </w:rPr>
        <w:t xml:space="preserve"> (максимальное исполнение расходов в разрезе разделов</w:t>
      </w:r>
      <w:r w:rsidR="00B7479D" w:rsidRPr="000675E6">
        <w:rPr>
          <w:rFonts w:ascii="Times New Roman" w:hAnsi="Times New Roman"/>
          <w:sz w:val="25"/>
          <w:szCs w:val="25"/>
          <w:lang w:val="ru-RU"/>
        </w:rPr>
        <w:t>)</w:t>
      </w:r>
      <w:r w:rsidR="002D7FE6" w:rsidRPr="000675E6">
        <w:rPr>
          <w:rFonts w:ascii="Times New Roman" w:hAnsi="Times New Roman"/>
          <w:sz w:val="25"/>
          <w:szCs w:val="25"/>
          <w:lang w:val="ru-RU"/>
        </w:rPr>
        <w:t>.</w:t>
      </w:r>
    </w:p>
    <w:p w:rsidR="002D7FE6" w:rsidRPr="000675E6" w:rsidRDefault="002D7FE6" w:rsidP="002D7FE6">
      <w:pPr>
        <w:widowControl w:val="0"/>
        <w:autoSpaceDE w:val="0"/>
        <w:autoSpaceDN w:val="0"/>
        <w:adjustRightInd w:val="0"/>
        <w:ind w:firstLine="540"/>
        <w:jc w:val="both"/>
        <w:rPr>
          <w:rFonts w:ascii="Times New Roman" w:hAnsi="Times New Roman"/>
          <w:sz w:val="25"/>
          <w:szCs w:val="25"/>
          <w:lang w:val="ru-RU"/>
        </w:rPr>
      </w:pPr>
      <w:proofErr w:type="gramStart"/>
      <w:r w:rsidRPr="000675E6">
        <w:rPr>
          <w:rFonts w:ascii="Times New Roman" w:hAnsi="Times New Roman"/>
          <w:sz w:val="25"/>
          <w:szCs w:val="25"/>
          <w:lang w:val="ru-RU"/>
        </w:rPr>
        <w:t xml:space="preserve">По разделу </w:t>
      </w:r>
      <w:r w:rsidR="002E7A35" w:rsidRPr="000675E6">
        <w:rPr>
          <w:rFonts w:ascii="Times New Roman" w:hAnsi="Times New Roman"/>
          <w:sz w:val="25"/>
          <w:szCs w:val="25"/>
          <w:lang w:val="ru-RU"/>
        </w:rPr>
        <w:t xml:space="preserve">0800 </w:t>
      </w:r>
      <w:r w:rsidRPr="000675E6">
        <w:rPr>
          <w:rFonts w:ascii="Times New Roman" w:hAnsi="Times New Roman"/>
          <w:sz w:val="25"/>
          <w:szCs w:val="25"/>
          <w:lang w:val="ru-RU"/>
        </w:rPr>
        <w:t>«Культура и кинематография» в отчетном периоде осуществлялись расходы на предоставление услуг в этой сфере, обеспечение деятельности учреждений культуры, организацию и проведение культурных мероприятий, а также расходы на обеспечение деятельности органов, учреждений, осуществляющих руководство, управление в сфере культуры, а также разработку общей политики, планов, программ в этой сфере, управление ими, их координацию и контроль.</w:t>
      </w:r>
      <w:proofErr w:type="gramEnd"/>
    </w:p>
    <w:p w:rsidR="002F5E9B" w:rsidRDefault="002D7FE6" w:rsidP="002F5E9B">
      <w:pPr>
        <w:widowControl w:val="0"/>
        <w:autoSpaceDE w:val="0"/>
        <w:autoSpaceDN w:val="0"/>
        <w:adjustRightInd w:val="0"/>
        <w:ind w:firstLine="540"/>
        <w:jc w:val="both"/>
        <w:rPr>
          <w:rFonts w:ascii="Times New Roman" w:hAnsi="Times New Roman"/>
          <w:sz w:val="25"/>
          <w:szCs w:val="25"/>
          <w:lang w:val="ru-RU"/>
        </w:rPr>
      </w:pPr>
      <w:r w:rsidRPr="000675E6">
        <w:rPr>
          <w:rFonts w:ascii="Times New Roman" w:hAnsi="Times New Roman"/>
          <w:sz w:val="25"/>
          <w:szCs w:val="25"/>
          <w:lang w:val="ru-RU"/>
        </w:rPr>
        <w:t>О</w:t>
      </w:r>
      <w:r w:rsidR="006E780C" w:rsidRPr="000675E6">
        <w:rPr>
          <w:rFonts w:ascii="Times New Roman" w:hAnsi="Times New Roman"/>
          <w:sz w:val="25"/>
          <w:szCs w:val="25"/>
          <w:lang w:val="ru-RU"/>
        </w:rPr>
        <w:t xml:space="preserve">статок лимитов </w:t>
      </w:r>
      <w:r w:rsidR="00F25D6C">
        <w:rPr>
          <w:rFonts w:ascii="Times New Roman" w:hAnsi="Times New Roman"/>
          <w:sz w:val="25"/>
          <w:szCs w:val="25"/>
          <w:lang w:val="ru-RU"/>
        </w:rPr>
        <w:t>9 месяцев</w:t>
      </w:r>
      <w:r w:rsidR="00B7479D" w:rsidRPr="000675E6">
        <w:rPr>
          <w:rFonts w:ascii="Times New Roman" w:hAnsi="Times New Roman"/>
          <w:sz w:val="25"/>
          <w:szCs w:val="25"/>
          <w:lang w:val="ru-RU"/>
        </w:rPr>
        <w:t xml:space="preserve"> 202</w:t>
      </w:r>
      <w:r w:rsidR="004F0129">
        <w:rPr>
          <w:rFonts w:ascii="Times New Roman" w:hAnsi="Times New Roman"/>
          <w:sz w:val="25"/>
          <w:szCs w:val="25"/>
          <w:lang w:val="ru-RU"/>
        </w:rPr>
        <w:t>2</w:t>
      </w:r>
      <w:r w:rsidR="00B7479D" w:rsidRPr="000675E6">
        <w:rPr>
          <w:rFonts w:ascii="Times New Roman" w:hAnsi="Times New Roman"/>
          <w:sz w:val="25"/>
          <w:szCs w:val="25"/>
          <w:lang w:val="ru-RU"/>
        </w:rPr>
        <w:t xml:space="preserve"> г</w:t>
      </w:r>
      <w:r w:rsidR="00DA0FCD" w:rsidRPr="000675E6">
        <w:rPr>
          <w:rFonts w:ascii="Times New Roman" w:hAnsi="Times New Roman"/>
          <w:sz w:val="25"/>
          <w:szCs w:val="25"/>
          <w:lang w:val="ru-RU"/>
        </w:rPr>
        <w:t xml:space="preserve">ода </w:t>
      </w:r>
      <w:r w:rsidR="00B7479D" w:rsidRPr="000675E6">
        <w:rPr>
          <w:rFonts w:ascii="Times New Roman" w:hAnsi="Times New Roman"/>
          <w:sz w:val="25"/>
          <w:szCs w:val="25"/>
          <w:lang w:val="ru-RU"/>
        </w:rPr>
        <w:t xml:space="preserve">на отчетную дату </w:t>
      </w:r>
      <w:r w:rsidR="006E780C" w:rsidRPr="000675E6">
        <w:rPr>
          <w:rFonts w:ascii="Times New Roman" w:hAnsi="Times New Roman"/>
          <w:sz w:val="25"/>
          <w:szCs w:val="25"/>
          <w:lang w:val="ru-RU"/>
        </w:rPr>
        <w:t xml:space="preserve">в целом </w:t>
      </w:r>
      <w:r w:rsidR="00E31F7F" w:rsidRPr="000675E6">
        <w:rPr>
          <w:rFonts w:ascii="Times New Roman" w:hAnsi="Times New Roman"/>
          <w:sz w:val="25"/>
          <w:szCs w:val="25"/>
          <w:lang w:val="ru-RU"/>
        </w:rPr>
        <w:t xml:space="preserve">по разделу </w:t>
      </w:r>
      <w:r w:rsidR="006E780C" w:rsidRPr="000675E6">
        <w:rPr>
          <w:rFonts w:ascii="Times New Roman" w:hAnsi="Times New Roman"/>
          <w:sz w:val="25"/>
          <w:szCs w:val="25"/>
          <w:lang w:val="ru-RU"/>
        </w:rPr>
        <w:t xml:space="preserve">составил </w:t>
      </w:r>
      <w:r w:rsidR="00F25D6C">
        <w:rPr>
          <w:rFonts w:ascii="Times New Roman" w:hAnsi="Times New Roman"/>
          <w:sz w:val="25"/>
          <w:szCs w:val="25"/>
          <w:lang w:val="ru-RU"/>
        </w:rPr>
        <w:t>3 856,8</w:t>
      </w:r>
      <w:r w:rsidR="006E780C" w:rsidRPr="000675E6">
        <w:rPr>
          <w:rFonts w:ascii="Times New Roman" w:hAnsi="Times New Roman"/>
          <w:sz w:val="25"/>
          <w:szCs w:val="25"/>
          <w:lang w:val="ru-RU"/>
        </w:rPr>
        <w:t xml:space="preserve"> тыс. руб.</w:t>
      </w:r>
      <w:r w:rsidRPr="000675E6">
        <w:rPr>
          <w:rFonts w:ascii="Times New Roman" w:hAnsi="Times New Roman"/>
          <w:sz w:val="25"/>
          <w:szCs w:val="25"/>
          <w:lang w:val="ru-RU"/>
        </w:rPr>
        <w:t>, в т.</w:t>
      </w:r>
      <w:r w:rsidR="00771577" w:rsidRPr="000675E6">
        <w:rPr>
          <w:rFonts w:ascii="Times New Roman" w:hAnsi="Times New Roman"/>
          <w:sz w:val="25"/>
          <w:szCs w:val="25"/>
          <w:lang w:val="ru-RU"/>
        </w:rPr>
        <w:t xml:space="preserve"> </w:t>
      </w:r>
      <w:r w:rsidRPr="000675E6">
        <w:rPr>
          <w:rFonts w:ascii="Times New Roman" w:hAnsi="Times New Roman"/>
          <w:sz w:val="25"/>
          <w:szCs w:val="25"/>
          <w:lang w:val="ru-RU"/>
        </w:rPr>
        <w:t>ч.</w:t>
      </w:r>
      <w:r w:rsidR="002F5E9B" w:rsidRPr="000675E6">
        <w:rPr>
          <w:rFonts w:ascii="Times New Roman" w:hAnsi="Times New Roman"/>
          <w:sz w:val="25"/>
          <w:szCs w:val="25"/>
          <w:lang w:val="ru-RU"/>
        </w:rPr>
        <w:t>:</w:t>
      </w:r>
    </w:p>
    <w:p w:rsidR="007A1971" w:rsidRDefault="007A1971" w:rsidP="002F5E9B">
      <w:pPr>
        <w:widowControl w:val="0"/>
        <w:autoSpaceDE w:val="0"/>
        <w:autoSpaceDN w:val="0"/>
        <w:adjustRightInd w:val="0"/>
        <w:ind w:firstLine="540"/>
        <w:jc w:val="both"/>
        <w:rPr>
          <w:rFonts w:ascii="Times New Roman" w:hAnsi="Times New Roman"/>
          <w:i/>
          <w:sz w:val="25"/>
          <w:szCs w:val="25"/>
          <w:lang w:val="ru-RU"/>
        </w:rPr>
      </w:pPr>
      <w:r>
        <w:rPr>
          <w:rFonts w:ascii="Times New Roman" w:hAnsi="Times New Roman"/>
          <w:sz w:val="25"/>
          <w:szCs w:val="25"/>
          <w:lang w:val="ru-RU"/>
        </w:rPr>
        <w:t xml:space="preserve">- остаток лимитов по сохранению и развитию библиотечного дела </w:t>
      </w:r>
      <w:r w:rsidR="008B112E">
        <w:rPr>
          <w:rFonts w:ascii="Times New Roman" w:hAnsi="Times New Roman"/>
          <w:sz w:val="25"/>
          <w:szCs w:val="25"/>
          <w:lang w:val="ru-RU"/>
        </w:rPr>
        <w:t>192,3</w:t>
      </w:r>
      <w:r>
        <w:rPr>
          <w:rFonts w:ascii="Times New Roman" w:hAnsi="Times New Roman"/>
          <w:sz w:val="25"/>
          <w:szCs w:val="25"/>
          <w:lang w:val="ru-RU"/>
        </w:rPr>
        <w:t xml:space="preserve"> тыс. руб. </w:t>
      </w:r>
      <w:r>
        <w:rPr>
          <w:rFonts w:ascii="Times New Roman" w:hAnsi="Times New Roman"/>
          <w:i/>
          <w:sz w:val="25"/>
          <w:szCs w:val="25"/>
          <w:lang w:val="ru-RU"/>
        </w:rPr>
        <w:t>(экономия по закупкам товаров, работ, услуг);</w:t>
      </w:r>
    </w:p>
    <w:p w:rsidR="008B112E" w:rsidRPr="008B112E" w:rsidRDefault="008B112E" w:rsidP="002F5E9B">
      <w:pPr>
        <w:widowControl w:val="0"/>
        <w:autoSpaceDE w:val="0"/>
        <w:autoSpaceDN w:val="0"/>
        <w:adjustRightInd w:val="0"/>
        <w:ind w:firstLine="540"/>
        <w:jc w:val="both"/>
        <w:rPr>
          <w:rFonts w:ascii="Times New Roman" w:hAnsi="Times New Roman"/>
          <w:sz w:val="25"/>
          <w:szCs w:val="25"/>
          <w:lang w:val="ru-RU"/>
        </w:rPr>
      </w:pPr>
      <w:r>
        <w:rPr>
          <w:rFonts w:ascii="Times New Roman" w:hAnsi="Times New Roman"/>
          <w:sz w:val="25"/>
          <w:szCs w:val="25"/>
          <w:lang w:val="ru-RU"/>
        </w:rPr>
        <w:t>- остаток лимитов по сохранению</w:t>
      </w:r>
      <w:r w:rsidR="005D793E">
        <w:rPr>
          <w:rFonts w:ascii="Times New Roman" w:hAnsi="Times New Roman"/>
          <w:sz w:val="25"/>
          <w:szCs w:val="25"/>
          <w:lang w:val="ru-RU"/>
        </w:rPr>
        <w:t xml:space="preserve">, пополнению музейных фондов и развитию музеев составил </w:t>
      </w:r>
      <w:r w:rsidR="003A1A33">
        <w:rPr>
          <w:rFonts w:ascii="Times New Roman" w:hAnsi="Times New Roman"/>
          <w:sz w:val="25"/>
          <w:szCs w:val="25"/>
          <w:lang w:val="ru-RU"/>
        </w:rPr>
        <w:t>147,7</w:t>
      </w:r>
      <w:r w:rsidR="005D793E">
        <w:rPr>
          <w:rFonts w:ascii="Times New Roman" w:hAnsi="Times New Roman"/>
          <w:sz w:val="25"/>
          <w:szCs w:val="25"/>
          <w:lang w:val="ru-RU"/>
        </w:rPr>
        <w:t xml:space="preserve"> тыс. руб. </w:t>
      </w:r>
      <w:r w:rsidR="005D793E" w:rsidRPr="005D793E">
        <w:rPr>
          <w:rFonts w:ascii="Times New Roman" w:hAnsi="Times New Roman"/>
          <w:i/>
          <w:sz w:val="25"/>
          <w:szCs w:val="25"/>
          <w:lang w:val="ru-RU"/>
        </w:rPr>
        <w:t>(экономия по фонду оплаты труда за счет вакантной ставки, наличие  текущей кредиторской задолженности);</w:t>
      </w:r>
    </w:p>
    <w:p w:rsidR="005D793E" w:rsidRDefault="002F5E9B" w:rsidP="005D793E">
      <w:pPr>
        <w:ind w:firstLine="709"/>
        <w:jc w:val="both"/>
        <w:rPr>
          <w:rFonts w:ascii="Times New Roman" w:hAnsi="Times New Roman"/>
          <w:sz w:val="25"/>
          <w:szCs w:val="25"/>
          <w:lang w:val="ru-RU"/>
        </w:rPr>
      </w:pPr>
      <w:r w:rsidRPr="000675E6">
        <w:rPr>
          <w:rFonts w:ascii="Times New Roman" w:hAnsi="Times New Roman"/>
          <w:sz w:val="25"/>
          <w:szCs w:val="25"/>
          <w:lang w:val="ru-RU"/>
        </w:rPr>
        <w:t xml:space="preserve">-остаток лимитов на </w:t>
      </w:r>
      <w:proofErr w:type="gramStart"/>
      <w:r w:rsidR="004469BE">
        <w:rPr>
          <w:rFonts w:ascii="Times New Roman" w:hAnsi="Times New Roman"/>
          <w:sz w:val="25"/>
          <w:szCs w:val="25"/>
          <w:lang w:val="ru-RU"/>
        </w:rPr>
        <w:t>мероприятия, обеспечивающие реализацию муниципальной программы  составил</w:t>
      </w:r>
      <w:proofErr w:type="gramEnd"/>
      <w:r w:rsidR="007A1971">
        <w:rPr>
          <w:rFonts w:ascii="Times New Roman" w:hAnsi="Times New Roman"/>
          <w:sz w:val="25"/>
          <w:szCs w:val="25"/>
          <w:lang w:val="ru-RU"/>
        </w:rPr>
        <w:t xml:space="preserve"> </w:t>
      </w:r>
      <w:r w:rsidR="005D793E">
        <w:rPr>
          <w:rFonts w:ascii="Times New Roman" w:hAnsi="Times New Roman"/>
          <w:sz w:val="25"/>
          <w:szCs w:val="25"/>
          <w:lang w:val="ru-RU"/>
        </w:rPr>
        <w:t>110,6</w:t>
      </w:r>
      <w:r w:rsidR="004469BE">
        <w:rPr>
          <w:rFonts w:ascii="Times New Roman" w:hAnsi="Times New Roman"/>
          <w:sz w:val="25"/>
          <w:szCs w:val="25"/>
          <w:lang w:val="ru-RU"/>
        </w:rPr>
        <w:t xml:space="preserve"> тыс. руб.</w:t>
      </w:r>
      <w:r w:rsidR="005D793E">
        <w:rPr>
          <w:rFonts w:ascii="Times New Roman" w:hAnsi="Times New Roman"/>
          <w:sz w:val="25"/>
          <w:szCs w:val="25"/>
          <w:lang w:val="ru-RU"/>
        </w:rPr>
        <w:t>;</w:t>
      </w:r>
    </w:p>
    <w:p w:rsidR="005D793E" w:rsidRPr="00A5111F" w:rsidRDefault="005D793E" w:rsidP="005D793E">
      <w:pPr>
        <w:ind w:firstLine="709"/>
        <w:jc w:val="both"/>
        <w:rPr>
          <w:rFonts w:ascii="Times New Roman" w:hAnsi="Times New Roman"/>
          <w:i/>
          <w:sz w:val="25"/>
          <w:szCs w:val="25"/>
          <w:lang w:val="ru-RU"/>
        </w:rPr>
      </w:pPr>
      <w:r>
        <w:rPr>
          <w:rFonts w:ascii="Times New Roman" w:hAnsi="Times New Roman"/>
          <w:sz w:val="25"/>
          <w:szCs w:val="25"/>
          <w:lang w:val="ru-RU"/>
        </w:rPr>
        <w:t xml:space="preserve">- </w:t>
      </w:r>
      <w:r w:rsidRPr="005D793E">
        <w:rPr>
          <w:rFonts w:ascii="Times New Roman" w:hAnsi="Times New Roman"/>
          <w:sz w:val="25"/>
          <w:szCs w:val="25"/>
          <w:lang w:val="ru-RU"/>
        </w:rPr>
        <w:t xml:space="preserve"> </w:t>
      </w:r>
      <w:r>
        <w:rPr>
          <w:rFonts w:ascii="Times New Roman" w:hAnsi="Times New Roman"/>
          <w:sz w:val="25"/>
          <w:szCs w:val="25"/>
          <w:lang w:val="ru-RU"/>
        </w:rPr>
        <w:t xml:space="preserve">по реализации программ развития преобразованных муниципальных образований остаток лимитов составил 3 406,2 тыс. руб. </w:t>
      </w:r>
      <w:r w:rsidRPr="00A5111F">
        <w:rPr>
          <w:rFonts w:ascii="Times New Roman" w:hAnsi="Times New Roman"/>
          <w:i/>
          <w:sz w:val="25"/>
          <w:szCs w:val="25"/>
          <w:lang w:val="ru-RU"/>
        </w:rPr>
        <w:t xml:space="preserve">(оплата за </w:t>
      </w:r>
      <w:r>
        <w:rPr>
          <w:rFonts w:ascii="Times New Roman" w:hAnsi="Times New Roman"/>
          <w:i/>
          <w:sz w:val="25"/>
          <w:szCs w:val="25"/>
          <w:lang w:val="ru-RU"/>
        </w:rPr>
        <w:t xml:space="preserve">капитальный ремонт Октябрьского Дома культуры </w:t>
      </w:r>
      <w:r w:rsidRPr="00A5111F">
        <w:rPr>
          <w:rFonts w:ascii="Times New Roman" w:hAnsi="Times New Roman"/>
          <w:i/>
          <w:sz w:val="25"/>
          <w:szCs w:val="25"/>
          <w:lang w:val="ru-RU"/>
        </w:rPr>
        <w:t xml:space="preserve"> произведена в октябре </w:t>
      </w:r>
      <w:proofErr w:type="spellStart"/>
      <w:r w:rsidRPr="00A5111F">
        <w:rPr>
          <w:rFonts w:ascii="Times New Roman" w:hAnsi="Times New Roman"/>
          <w:i/>
          <w:sz w:val="25"/>
          <w:szCs w:val="25"/>
          <w:lang w:val="ru-RU"/>
        </w:rPr>
        <w:t>т.г</w:t>
      </w:r>
      <w:proofErr w:type="spellEnd"/>
      <w:r w:rsidRPr="00A5111F">
        <w:rPr>
          <w:rFonts w:ascii="Times New Roman" w:hAnsi="Times New Roman"/>
          <w:i/>
          <w:sz w:val="25"/>
          <w:szCs w:val="25"/>
          <w:lang w:val="ru-RU"/>
        </w:rPr>
        <w:t>.);</w:t>
      </w:r>
    </w:p>
    <w:p w:rsidR="004469BE" w:rsidRPr="004469BE" w:rsidRDefault="004469BE" w:rsidP="002F5E9B">
      <w:pPr>
        <w:pStyle w:val="afd"/>
        <w:ind w:firstLine="540"/>
        <w:jc w:val="both"/>
        <w:rPr>
          <w:rFonts w:ascii="Times New Roman" w:hAnsi="Times New Roman"/>
          <w:bCs/>
          <w:sz w:val="25"/>
          <w:szCs w:val="25"/>
          <w:lang w:val="ru-RU" w:eastAsia="ru-RU"/>
        </w:rPr>
      </w:pPr>
    </w:p>
    <w:p w:rsidR="004469BE" w:rsidRDefault="009C32C3" w:rsidP="004469BE">
      <w:pPr>
        <w:ind w:firstLine="540"/>
        <w:jc w:val="both"/>
        <w:rPr>
          <w:rFonts w:ascii="Times New Roman" w:hAnsi="Times New Roman"/>
          <w:sz w:val="25"/>
          <w:szCs w:val="25"/>
          <w:lang w:val="ru-RU"/>
        </w:rPr>
      </w:pPr>
      <w:r w:rsidRPr="000675E6">
        <w:rPr>
          <w:rFonts w:ascii="Times New Roman" w:hAnsi="Times New Roman"/>
          <w:sz w:val="25"/>
          <w:szCs w:val="25"/>
          <w:lang w:val="ru-RU"/>
        </w:rPr>
        <w:t xml:space="preserve">В структуре расходов бюджета </w:t>
      </w:r>
      <w:r w:rsidR="00D47D6B" w:rsidRPr="000675E6">
        <w:rPr>
          <w:rFonts w:ascii="Times New Roman" w:hAnsi="Times New Roman"/>
          <w:sz w:val="25"/>
          <w:szCs w:val="25"/>
          <w:lang w:val="ru-RU"/>
        </w:rPr>
        <w:t xml:space="preserve">Октябрьского городского округа </w:t>
      </w:r>
      <w:r w:rsidRPr="000675E6">
        <w:rPr>
          <w:rFonts w:ascii="Times New Roman" w:hAnsi="Times New Roman"/>
          <w:sz w:val="25"/>
          <w:szCs w:val="25"/>
          <w:lang w:val="ru-RU"/>
        </w:rPr>
        <w:t xml:space="preserve"> за </w:t>
      </w:r>
      <w:r w:rsidR="008B112E">
        <w:rPr>
          <w:rFonts w:ascii="Times New Roman" w:hAnsi="Times New Roman"/>
          <w:sz w:val="25"/>
          <w:szCs w:val="25"/>
          <w:lang w:val="ru-RU"/>
        </w:rPr>
        <w:t xml:space="preserve">9 месяцев </w:t>
      </w:r>
      <w:r w:rsidRPr="000675E6">
        <w:rPr>
          <w:rFonts w:ascii="Times New Roman" w:hAnsi="Times New Roman"/>
          <w:sz w:val="25"/>
          <w:szCs w:val="25"/>
          <w:lang w:val="ru-RU"/>
        </w:rPr>
        <w:t xml:space="preserve"> 20</w:t>
      </w:r>
      <w:r w:rsidR="004469BE">
        <w:rPr>
          <w:rFonts w:ascii="Times New Roman" w:hAnsi="Times New Roman"/>
          <w:sz w:val="25"/>
          <w:szCs w:val="25"/>
          <w:lang w:val="ru-RU"/>
        </w:rPr>
        <w:t>22</w:t>
      </w:r>
      <w:r w:rsidRPr="000675E6">
        <w:rPr>
          <w:rFonts w:ascii="Times New Roman" w:hAnsi="Times New Roman"/>
          <w:sz w:val="25"/>
          <w:szCs w:val="25"/>
          <w:lang w:val="ru-RU"/>
        </w:rPr>
        <w:t xml:space="preserve"> года расходы по разделу </w:t>
      </w:r>
      <w:r w:rsidR="002E7A35" w:rsidRPr="000675E6">
        <w:rPr>
          <w:rFonts w:ascii="Times New Roman" w:hAnsi="Times New Roman"/>
          <w:sz w:val="25"/>
          <w:szCs w:val="25"/>
          <w:lang w:val="ru-RU"/>
        </w:rPr>
        <w:t xml:space="preserve">0800 «Культура и кинематография» </w:t>
      </w:r>
      <w:r w:rsidRPr="000675E6">
        <w:rPr>
          <w:rFonts w:ascii="Times New Roman" w:hAnsi="Times New Roman"/>
          <w:sz w:val="25"/>
          <w:szCs w:val="25"/>
          <w:lang w:val="ru-RU"/>
        </w:rPr>
        <w:t xml:space="preserve">в целом составили </w:t>
      </w:r>
      <w:r w:rsidR="00D47D6B" w:rsidRPr="000675E6">
        <w:rPr>
          <w:rFonts w:ascii="Times New Roman" w:hAnsi="Times New Roman"/>
          <w:sz w:val="25"/>
          <w:szCs w:val="25"/>
          <w:lang w:val="ru-RU"/>
        </w:rPr>
        <w:t xml:space="preserve"> </w:t>
      </w:r>
      <w:r w:rsidR="007A1971">
        <w:rPr>
          <w:rFonts w:ascii="Times New Roman" w:hAnsi="Times New Roman"/>
          <w:sz w:val="25"/>
          <w:szCs w:val="25"/>
          <w:lang w:val="ru-RU"/>
        </w:rPr>
        <w:t>6,</w:t>
      </w:r>
      <w:r w:rsidR="003A1A33">
        <w:rPr>
          <w:rFonts w:ascii="Times New Roman" w:hAnsi="Times New Roman"/>
          <w:sz w:val="25"/>
          <w:szCs w:val="25"/>
          <w:lang w:val="ru-RU"/>
        </w:rPr>
        <w:t>4</w:t>
      </w:r>
      <w:r w:rsidR="004469BE">
        <w:rPr>
          <w:rFonts w:ascii="Times New Roman" w:hAnsi="Times New Roman"/>
          <w:sz w:val="25"/>
          <w:szCs w:val="25"/>
          <w:lang w:val="ru-RU"/>
        </w:rPr>
        <w:t xml:space="preserve"> </w:t>
      </w:r>
      <w:r w:rsidRPr="000675E6">
        <w:rPr>
          <w:rFonts w:ascii="Times New Roman" w:hAnsi="Times New Roman"/>
          <w:sz w:val="25"/>
          <w:szCs w:val="25"/>
          <w:lang w:val="ru-RU"/>
        </w:rPr>
        <w:t>%.</w:t>
      </w:r>
      <w:r w:rsidR="004469BE" w:rsidRPr="004469BE">
        <w:rPr>
          <w:rFonts w:ascii="Times New Roman" w:hAnsi="Times New Roman"/>
          <w:sz w:val="25"/>
          <w:szCs w:val="25"/>
          <w:lang w:val="ru-RU"/>
        </w:rPr>
        <w:t xml:space="preserve"> </w:t>
      </w:r>
    </w:p>
    <w:p w:rsidR="004469BE" w:rsidRPr="006C3938" w:rsidRDefault="004469BE" w:rsidP="004469BE">
      <w:pPr>
        <w:ind w:firstLine="540"/>
        <w:jc w:val="both"/>
        <w:rPr>
          <w:rFonts w:ascii="Times New Roman" w:hAnsi="Times New Roman"/>
          <w:sz w:val="25"/>
          <w:szCs w:val="25"/>
          <w:lang w:val="ru-RU"/>
        </w:rPr>
      </w:pPr>
      <w:r w:rsidRPr="006C3938">
        <w:rPr>
          <w:rFonts w:ascii="Times New Roman" w:hAnsi="Times New Roman"/>
          <w:sz w:val="25"/>
          <w:szCs w:val="25"/>
          <w:lang w:val="ru-RU"/>
        </w:rPr>
        <w:t>В сравнении с аналогичным периодом предшествующего 202</w:t>
      </w:r>
      <w:r>
        <w:rPr>
          <w:rFonts w:ascii="Times New Roman" w:hAnsi="Times New Roman"/>
          <w:sz w:val="25"/>
          <w:szCs w:val="25"/>
          <w:lang w:val="ru-RU"/>
        </w:rPr>
        <w:t>1 года  расходы</w:t>
      </w:r>
      <w:r w:rsidRPr="006C3938">
        <w:rPr>
          <w:rFonts w:ascii="Times New Roman" w:hAnsi="Times New Roman"/>
          <w:sz w:val="25"/>
          <w:szCs w:val="25"/>
          <w:lang w:val="ru-RU"/>
        </w:rPr>
        <w:t xml:space="preserve"> бюджет</w:t>
      </w:r>
      <w:r>
        <w:rPr>
          <w:rFonts w:ascii="Times New Roman" w:hAnsi="Times New Roman"/>
          <w:sz w:val="25"/>
          <w:szCs w:val="25"/>
          <w:lang w:val="ru-RU"/>
        </w:rPr>
        <w:t>а</w:t>
      </w:r>
      <w:r w:rsidRPr="006C3938">
        <w:rPr>
          <w:rFonts w:ascii="Times New Roman" w:hAnsi="Times New Roman"/>
          <w:sz w:val="25"/>
          <w:szCs w:val="25"/>
          <w:lang w:val="ru-RU"/>
        </w:rPr>
        <w:t xml:space="preserve"> Октябрьского городского округа </w:t>
      </w:r>
      <w:r>
        <w:rPr>
          <w:rFonts w:ascii="Times New Roman" w:hAnsi="Times New Roman"/>
          <w:sz w:val="25"/>
          <w:szCs w:val="25"/>
          <w:lang w:val="ru-RU"/>
        </w:rPr>
        <w:t xml:space="preserve">на культуру в целом </w:t>
      </w:r>
      <w:r w:rsidR="008B112E">
        <w:rPr>
          <w:rFonts w:ascii="Times New Roman" w:hAnsi="Times New Roman"/>
          <w:sz w:val="25"/>
          <w:szCs w:val="25"/>
          <w:lang w:val="ru-RU"/>
        </w:rPr>
        <w:t>увеличились</w:t>
      </w:r>
      <w:r w:rsidRPr="006C3938">
        <w:rPr>
          <w:rFonts w:ascii="Times New Roman" w:hAnsi="Times New Roman"/>
          <w:sz w:val="25"/>
          <w:szCs w:val="25"/>
          <w:lang w:val="ru-RU"/>
        </w:rPr>
        <w:t xml:space="preserve">  </w:t>
      </w:r>
      <w:r>
        <w:rPr>
          <w:rFonts w:ascii="Times New Roman" w:hAnsi="Times New Roman"/>
          <w:sz w:val="25"/>
          <w:szCs w:val="25"/>
          <w:lang w:val="ru-RU"/>
        </w:rPr>
        <w:t xml:space="preserve">на </w:t>
      </w:r>
      <w:r w:rsidR="008B112E">
        <w:rPr>
          <w:rFonts w:ascii="Times New Roman" w:hAnsi="Times New Roman"/>
          <w:sz w:val="25"/>
          <w:szCs w:val="25"/>
          <w:lang w:val="ru-RU"/>
        </w:rPr>
        <w:t xml:space="preserve">4 237,1 </w:t>
      </w:r>
      <w:r>
        <w:rPr>
          <w:rFonts w:ascii="Times New Roman" w:hAnsi="Times New Roman"/>
          <w:sz w:val="25"/>
          <w:szCs w:val="25"/>
          <w:lang w:val="ru-RU"/>
        </w:rPr>
        <w:t>тыс. руб.</w:t>
      </w:r>
    </w:p>
    <w:p w:rsidR="004469BE" w:rsidRPr="000675E6" w:rsidRDefault="004469BE" w:rsidP="004469BE">
      <w:pPr>
        <w:ind w:firstLine="708"/>
        <w:jc w:val="both"/>
        <w:rPr>
          <w:rFonts w:ascii="Times New Roman" w:hAnsi="Times New Roman"/>
          <w:sz w:val="25"/>
          <w:szCs w:val="25"/>
          <w:lang w:val="ru-RU"/>
        </w:rPr>
      </w:pPr>
    </w:p>
    <w:p w:rsidR="009F3D75" w:rsidRDefault="009F3D75" w:rsidP="009F3D75">
      <w:pPr>
        <w:jc w:val="center"/>
        <w:rPr>
          <w:rFonts w:ascii="Times New Roman" w:hAnsi="Times New Roman"/>
          <w:b/>
          <w:sz w:val="25"/>
          <w:szCs w:val="25"/>
          <w:lang w:val="ru-RU"/>
        </w:rPr>
      </w:pPr>
      <w:r w:rsidRPr="000675E6">
        <w:rPr>
          <w:rFonts w:ascii="Times New Roman" w:hAnsi="Times New Roman"/>
          <w:b/>
          <w:sz w:val="25"/>
          <w:szCs w:val="25"/>
          <w:lang w:val="ru-RU"/>
        </w:rPr>
        <w:t>Раздел 10 00 «Социальная политика»</w:t>
      </w:r>
    </w:p>
    <w:p w:rsidR="00343FAD" w:rsidRPr="000675E6" w:rsidRDefault="00343FAD" w:rsidP="009F3D75">
      <w:pPr>
        <w:jc w:val="center"/>
        <w:rPr>
          <w:rFonts w:ascii="Times New Roman" w:hAnsi="Times New Roman"/>
          <w:b/>
          <w:sz w:val="25"/>
          <w:szCs w:val="25"/>
          <w:lang w:val="ru-RU"/>
        </w:rPr>
      </w:pPr>
    </w:p>
    <w:p w:rsidR="009F3D75" w:rsidRPr="000675E6" w:rsidRDefault="009F3D75" w:rsidP="00681614">
      <w:pPr>
        <w:ind w:firstLine="708"/>
        <w:jc w:val="both"/>
        <w:rPr>
          <w:rFonts w:ascii="Times New Roman" w:hAnsi="Times New Roman"/>
          <w:sz w:val="25"/>
          <w:szCs w:val="25"/>
          <w:lang w:val="ru-RU"/>
        </w:rPr>
      </w:pPr>
      <w:r w:rsidRPr="000675E6">
        <w:rPr>
          <w:rFonts w:ascii="Times New Roman" w:hAnsi="Times New Roman"/>
          <w:sz w:val="25"/>
          <w:szCs w:val="25"/>
          <w:lang w:val="ru-RU"/>
        </w:rPr>
        <w:t xml:space="preserve">При плановых назначениях в сумме </w:t>
      </w:r>
      <w:r w:rsidR="003A1A33">
        <w:rPr>
          <w:rFonts w:ascii="Times New Roman" w:hAnsi="Times New Roman"/>
          <w:sz w:val="25"/>
          <w:szCs w:val="25"/>
          <w:lang w:val="ru-RU"/>
        </w:rPr>
        <w:t>50 712,3</w:t>
      </w:r>
      <w:r w:rsidR="00696E1A" w:rsidRPr="000675E6">
        <w:rPr>
          <w:rFonts w:ascii="Times New Roman" w:hAnsi="Times New Roman"/>
          <w:sz w:val="25"/>
          <w:szCs w:val="25"/>
          <w:lang w:val="ru-RU"/>
        </w:rPr>
        <w:t xml:space="preserve"> </w:t>
      </w:r>
      <w:r w:rsidRPr="000675E6">
        <w:rPr>
          <w:rFonts w:ascii="Times New Roman" w:hAnsi="Times New Roman"/>
          <w:sz w:val="25"/>
          <w:szCs w:val="25"/>
          <w:lang w:val="ru-RU"/>
        </w:rPr>
        <w:t>тыс. руб. исполнение расходов по данному разделу в проверяемом периоде составило</w:t>
      </w:r>
      <w:r w:rsidR="00646FB9" w:rsidRPr="000675E6">
        <w:rPr>
          <w:rFonts w:ascii="Times New Roman" w:hAnsi="Times New Roman"/>
          <w:sz w:val="25"/>
          <w:szCs w:val="25"/>
          <w:lang w:val="ru-RU"/>
        </w:rPr>
        <w:t xml:space="preserve"> </w:t>
      </w:r>
      <w:r w:rsidR="003A1A33">
        <w:rPr>
          <w:rFonts w:ascii="Times New Roman" w:hAnsi="Times New Roman"/>
          <w:sz w:val="25"/>
          <w:szCs w:val="25"/>
          <w:lang w:val="ru-RU"/>
        </w:rPr>
        <w:t>46 090,6</w:t>
      </w:r>
      <w:r w:rsidR="007A1971">
        <w:rPr>
          <w:rFonts w:ascii="Times New Roman" w:hAnsi="Times New Roman"/>
          <w:sz w:val="25"/>
          <w:szCs w:val="25"/>
          <w:lang w:val="ru-RU"/>
        </w:rPr>
        <w:t xml:space="preserve"> </w:t>
      </w:r>
      <w:r w:rsidRPr="000675E6">
        <w:rPr>
          <w:rFonts w:ascii="Times New Roman" w:hAnsi="Times New Roman"/>
          <w:sz w:val="25"/>
          <w:szCs w:val="25"/>
          <w:lang w:val="ru-RU"/>
        </w:rPr>
        <w:t>тыс. руб. (</w:t>
      </w:r>
      <w:r w:rsidR="003A1A33">
        <w:rPr>
          <w:rFonts w:ascii="Times New Roman" w:hAnsi="Times New Roman"/>
          <w:sz w:val="25"/>
          <w:szCs w:val="25"/>
          <w:lang w:val="ru-RU"/>
        </w:rPr>
        <w:t>90,9</w:t>
      </w:r>
      <w:r w:rsidR="0014325A" w:rsidRPr="000675E6">
        <w:rPr>
          <w:rFonts w:ascii="Times New Roman" w:hAnsi="Times New Roman"/>
          <w:sz w:val="25"/>
          <w:szCs w:val="25"/>
          <w:lang w:val="ru-RU"/>
        </w:rPr>
        <w:t>%</w:t>
      </w:r>
      <w:r w:rsidRPr="000675E6">
        <w:rPr>
          <w:rFonts w:ascii="Times New Roman" w:hAnsi="Times New Roman"/>
          <w:sz w:val="25"/>
          <w:szCs w:val="25"/>
          <w:lang w:val="ru-RU"/>
        </w:rPr>
        <w:t xml:space="preserve"> от плана)</w:t>
      </w:r>
      <w:r w:rsidR="002C6B18" w:rsidRPr="000675E6">
        <w:rPr>
          <w:rFonts w:ascii="Times New Roman" w:hAnsi="Times New Roman"/>
          <w:sz w:val="25"/>
          <w:szCs w:val="25"/>
          <w:lang w:val="ru-RU"/>
        </w:rPr>
        <w:t>.</w:t>
      </w:r>
    </w:p>
    <w:p w:rsidR="009F3D75" w:rsidRPr="000675E6" w:rsidRDefault="009F3D75" w:rsidP="009F3D75">
      <w:pPr>
        <w:jc w:val="both"/>
        <w:rPr>
          <w:rFonts w:ascii="Times New Roman" w:hAnsi="Times New Roman"/>
          <w:sz w:val="25"/>
          <w:szCs w:val="25"/>
          <w:lang w:val="ru-RU"/>
        </w:rPr>
      </w:pPr>
      <w:r w:rsidRPr="000675E6">
        <w:rPr>
          <w:rFonts w:ascii="Times New Roman" w:hAnsi="Times New Roman"/>
          <w:sz w:val="25"/>
          <w:szCs w:val="25"/>
          <w:lang w:val="ru-RU"/>
        </w:rPr>
        <w:tab/>
        <w:t>Не освоено в отчетном периоде бюджетных средств по данному разделу расходов в общей сумме</w:t>
      </w:r>
      <w:r w:rsidR="00646FB9" w:rsidRPr="000675E6">
        <w:rPr>
          <w:rFonts w:ascii="Times New Roman" w:hAnsi="Times New Roman"/>
          <w:sz w:val="25"/>
          <w:szCs w:val="25"/>
          <w:lang w:val="ru-RU"/>
        </w:rPr>
        <w:t xml:space="preserve"> </w:t>
      </w:r>
      <w:r w:rsidR="003A1A33">
        <w:rPr>
          <w:rFonts w:ascii="Times New Roman" w:hAnsi="Times New Roman"/>
          <w:sz w:val="25"/>
          <w:szCs w:val="25"/>
          <w:lang w:val="ru-RU"/>
        </w:rPr>
        <w:t>4 621,7</w:t>
      </w:r>
      <w:r w:rsidR="007A1971">
        <w:rPr>
          <w:rFonts w:ascii="Times New Roman" w:hAnsi="Times New Roman"/>
          <w:sz w:val="25"/>
          <w:szCs w:val="25"/>
          <w:lang w:val="ru-RU"/>
        </w:rPr>
        <w:t xml:space="preserve"> </w:t>
      </w:r>
      <w:r w:rsidR="00696E1A" w:rsidRPr="000675E6">
        <w:rPr>
          <w:rFonts w:ascii="Times New Roman" w:hAnsi="Times New Roman"/>
          <w:sz w:val="25"/>
          <w:szCs w:val="25"/>
          <w:lang w:val="ru-RU"/>
        </w:rPr>
        <w:t xml:space="preserve"> </w:t>
      </w:r>
      <w:r w:rsidRPr="000675E6">
        <w:rPr>
          <w:rFonts w:ascii="Times New Roman" w:hAnsi="Times New Roman"/>
          <w:sz w:val="25"/>
          <w:szCs w:val="25"/>
          <w:lang w:val="ru-RU"/>
        </w:rPr>
        <w:t xml:space="preserve">тыс. руб., </w:t>
      </w:r>
      <w:r w:rsidR="002C6B18" w:rsidRPr="000675E6">
        <w:rPr>
          <w:rFonts w:ascii="Times New Roman" w:hAnsi="Times New Roman"/>
          <w:sz w:val="25"/>
          <w:szCs w:val="25"/>
          <w:lang w:val="ru-RU"/>
        </w:rPr>
        <w:t>из них</w:t>
      </w:r>
      <w:r w:rsidRPr="000675E6">
        <w:rPr>
          <w:rFonts w:ascii="Times New Roman" w:hAnsi="Times New Roman"/>
          <w:sz w:val="25"/>
          <w:szCs w:val="25"/>
          <w:lang w:val="ru-RU"/>
        </w:rPr>
        <w:t>:</w:t>
      </w:r>
    </w:p>
    <w:p w:rsidR="006E5611" w:rsidRPr="000675E6" w:rsidRDefault="009F3D75" w:rsidP="009F3D75">
      <w:pPr>
        <w:jc w:val="both"/>
        <w:rPr>
          <w:rFonts w:ascii="Times New Roman" w:hAnsi="Times New Roman"/>
          <w:i/>
          <w:sz w:val="25"/>
          <w:szCs w:val="25"/>
          <w:lang w:val="ru-RU"/>
        </w:rPr>
      </w:pPr>
      <w:r w:rsidRPr="000675E6">
        <w:rPr>
          <w:rFonts w:ascii="Times New Roman" w:hAnsi="Times New Roman"/>
          <w:sz w:val="25"/>
          <w:szCs w:val="25"/>
          <w:lang w:val="ru-RU"/>
        </w:rPr>
        <w:tab/>
      </w:r>
      <w:r w:rsidR="002C6B18" w:rsidRPr="000675E6">
        <w:rPr>
          <w:rFonts w:ascii="Times New Roman" w:hAnsi="Times New Roman"/>
          <w:sz w:val="25"/>
          <w:szCs w:val="25"/>
          <w:lang w:val="ru-RU"/>
        </w:rPr>
        <w:t>п</w:t>
      </w:r>
      <w:r w:rsidRPr="000675E6">
        <w:rPr>
          <w:rFonts w:ascii="Times New Roman" w:hAnsi="Times New Roman"/>
          <w:sz w:val="25"/>
          <w:szCs w:val="25"/>
          <w:lang w:val="ru-RU"/>
        </w:rPr>
        <w:t xml:space="preserve">о </w:t>
      </w:r>
      <w:r w:rsidR="00A40F45" w:rsidRPr="000675E6">
        <w:rPr>
          <w:rFonts w:ascii="Times New Roman" w:hAnsi="Times New Roman"/>
          <w:sz w:val="25"/>
          <w:szCs w:val="25"/>
          <w:lang w:val="ru-RU"/>
        </w:rPr>
        <w:t>п</w:t>
      </w:r>
      <w:r w:rsidRPr="000675E6">
        <w:rPr>
          <w:rFonts w:ascii="Times New Roman" w:hAnsi="Times New Roman"/>
          <w:sz w:val="25"/>
          <w:szCs w:val="25"/>
          <w:lang w:val="ru-RU"/>
        </w:rPr>
        <w:t xml:space="preserve">одразделу 1001 «Пенсионное обеспечение» </w:t>
      </w:r>
      <w:r w:rsidR="002C6B18" w:rsidRPr="000675E6">
        <w:rPr>
          <w:rFonts w:ascii="Times New Roman" w:hAnsi="Times New Roman"/>
          <w:sz w:val="25"/>
          <w:szCs w:val="25"/>
          <w:lang w:val="ru-RU"/>
        </w:rPr>
        <w:t xml:space="preserve"> остаток лимитов составил </w:t>
      </w:r>
      <w:r w:rsidR="003A1A33">
        <w:rPr>
          <w:rFonts w:ascii="Times New Roman" w:hAnsi="Times New Roman"/>
          <w:sz w:val="25"/>
          <w:szCs w:val="25"/>
          <w:lang w:val="ru-RU"/>
        </w:rPr>
        <w:t>409,7</w:t>
      </w:r>
      <w:r w:rsidR="002C6B18" w:rsidRPr="000675E6">
        <w:rPr>
          <w:rFonts w:ascii="Times New Roman" w:hAnsi="Times New Roman"/>
          <w:sz w:val="25"/>
          <w:szCs w:val="25"/>
          <w:lang w:val="ru-RU"/>
        </w:rPr>
        <w:t xml:space="preserve"> тыс. руб.</w:t>
      </w:r>
      <w:r w:rsidR="00696E1A" w:rsidRPr="000675E6">
        <w:rPr>
          <w:rFonts w:ascii="Times New Roman" w:hAnsi="Times New Roman"/>
          <w:sz w:val="25"/>
          <w:szCs w:val="25"/>
          <w:lang w:val="ru-RU"/>
        </w:rPr>
        <w:t xml:space="preserve"> </w:t>
      </w:r>
      <w:r w:rsidR="00696E1A" w:rsidRPr="000675E6">
        <w:rPr>
          <w:rFonts w:ascii="Times New Roman" w:hAnsi="Times New Roman"/>
          <w:i/>
          <w:sz w:val="25"/>
          <w:szCs w:val="25"/>
          <w:lang w:val="ru-RU"/>
        </w:rPr>
        <w:t>(</w:t>
      </w:r>
      <w:r w:rsidR="00BC62F8" w:rsidRPr="000675E6">
        <w:rPr>
          <w:rFonts w:ascii="Times New Roman" w:hAnsi="Times New Roman"/>
          <w:i/>
          <w:sz w:val="25"/>
          <w:szCs w:val="25"/>
          <w:lang w:val="ru-RU"/>
        </w:rPr>
        <w:t xml:space="preserve">сложилась экономия в связи </w:t>
      </w:r>
      <w:r w:rsidR="00AB4940" w:rsidRPr="000675E6">
        <w:rPr>
          <w:rFonts w:ascii="Times New Roman" w:hAnsi="Times New Roman"/>
          <w:i/>
          <w:sz w:val="25"/>
          <w:szCs w:val="25"/>
          <w:lang w:val="ru-RU"/>
        </w:rPr>
        <w:t>с увеличением страховой части пенсии</w:t>
      </w:r>
      <w:r w:rsidR="00D36B00">
        <w:rPr>
          <w:rFonts w:ascii="Times New Roman" w:hAnsi="Times New Roman"/>
          <w:i/>
          <w:sz w:val="25"/>
          <w:szCs w:val="25"/>
          <w:lang w:val="ru-RU"/>
        </w:rPr>
        <w:t>, уменьшилось количество получателей</w:t>
      </w:r>
      <w:r w:rsidR="00AB4940" w:rsidRPr="000675E6">
        <w:rPr>
          <w:rFonts w:ascii="Times New Roman" w:hAnsi="Times New Roman"/>
          <w:i/>
          <w:sz w:val="25"/>
          <w:szCs w:val="25"/>
          <w:lang w:val="ru-RU"/>
        </w:rPr>
        <w:t>)</w:t>
      </w:r>
      <w:r w:rsidR="006E5611" w:rsidRPr="000675E6">
        <w:rPr>
          <w:rFonts w:ascii="Times New Roman" w:hAnsi="Times New Roman"/>
          <w:i/>
          <w:sz w:val="25"/>
          <w:szCs w:val="25"/>
          <w:lang w:val="ru-RU"/>
        </w:rPr>
        <w:t>;</w:t>
      </w:r>
    </w:p>
    <w:p w:rsidR="009F3D75" w:rsidRPr="000675E6" w:rsidRDefault="006E5611" w:rsidP="009F3D75">
      <w:pPr>
        <w:ind w:firstLine="709"/>
        <w:jc w:val="both"/>
        <w:rPr>
          <w:rFonts w:ascii="Times New Roman" w:hAnsi="Times New Roman"/>
          <w:sz w:val="25"/>
          <w:szCs w:val="25"/>
          <w:lang w:val="ru-RU" w:eastAsia="ru-RU" w:bidi="ar-SA"/>
        </w:rPr>
      </w:pPr>
      <w:r w:rsidRPr="000675E6">
        <w:rPr>
          <w:rFonts w:ascii="Times New Roman" w:hAnsi="Times New Roman"/>
          <w:sz w:val="25"/>
          <w:szCs w:val="25"/>
          <w:lang w:val="ru-RU" w:eastAsia="ru-RU" w:bidi="ar-SA"/>
        </w:rPr>
        <w:lastRenderedPageBreak/>
        <w:t>п</w:t>
      </w:r>
      <w:r w:rsidR="009F3D75" w:rsidRPr="000675E6">
        <w:rPr>
          <w:rFonts w:ascii="Times New Roman" w:hAnsi="Times New Roman"/>
          <w:sz w:val="25"/>
          <w:szCs w:val="25"/>
          <w:lang w:val="ru-RU" w:eastAsia="ru-RU" w:bidi="ar-SA"/>
        </w:rPr>
        <w:t>о подраздел</w:t>
      </w:r>
      <w:r w:rsidR="00A40F45" w:rsidRPr="000675E6">
        <w:rPr>
          <w:rFonts w:ascii="Times New Roman" w:hAnsi="Times New Roman"/>
          <w:sz w:val="25"/>
          <w:szCs w:val="25"/>
          <w:lang w:val="ru-RU" w:eastAsia="ru-RU" w:bidi="ar-SA"/>
        </w:rPr>
        <w:t>у</w:t>
      </w:r>
      <w:r w:rsidR="009F3D75" w:rsidRPr="000675E6">
        <w:rPr>
          <w:rFonts w:ascii="Times New Roman" w:hAnsi="Times New Roman"/>
          <w:sz w:val="25"/>
          <w:szCs w:val="25"/>
          <w:lang w:val="ru-RU" w:eastAsia="ru-RU" w:bidi="ar-SA"/>
        </w:rPr>
        <w:t xml:space="preserve"> 1003 «Социальное обеспечение</w:t>
      </w:r>
      <w:r w:rsidR="00A40F45" w:rsidRPr="000675E6">
        <w:rPr>
          <w:rFonts w:ascii="Times New Roman" w:hAnsi="Times New Roman"/>
          <w:sz w:val="25"/>
          <w:szCs w:val="25"/>
          <w:lang w:val="ru-RU" w:eastAsia="ru-RU" w:bidi="ar-SA"/>
        </w:rPr>
        <w:t xml:space="preserve"> населения</w:t>
      </w:r>
      <w:r w:rsidR="009F3D75" w:rsidRPr="000675E6">
        <w:rPr>
          <w:rFonts w:ascii="Times New Roman" w:hAnsi="Times New Roman"/>
          <w:sz w:val="25"/>
          <w:szCs w:val="25"/>
          <w:lang w:val="ru-RU" w:eastAsia="ru-RU" w:bidi="ar-SA"/>
        </w:rPr>
        <w:t xml:space="preserve">» остаток лимитов </w:t>
      </w:r>
      <w:r w:rsidR="00A40F45" w:rsidRPr="000675E6">
        <w:rPr>
          <w:rFonts w:ascii="Times New Roman" w:hAnsi="Times New Roman"/>
          <w:sz w:val="25"/>
          <w:szCs w:val="25"/>
          <w:lang w:val="ru-RU" w:eastAsia="ru-RU" w:bidi="ar-SA"/>
        </w:rPr>
        <w:t xml:space="preserve">составил </w:t>
      </w:r>
      <w:r w:rsidR="003A1A33">
        <w:rPr>
          <w:rFonts w:ascii="Times New Roman" w:hAnsi="Times New Roman"/>
          <w:sz w:val="25"/>
          <w:szCs w:val="25"/>
          <w:lang w:val="ru-RU" w:eastAsia="ru-RU" w:bidi="ar-SA"/>
        </w:rPr>
        <w:t xml:space="preserve">2 428,6 </w:t>
      </w:r>
      <w:r w:rsidR="007A1971">
        <w:rPr>
          <w:rFonts w:ascii="Times New Roman" w:hAnsi="Times New Roman"/>
          <w:sz w:val="25"/>
          <w:szCs w:val="25"/>
          <w:lang w:val="ru-RU" w:eastAsia="ru-RU" w:bidi="ar-SA"/>
        </w:rPr>
        <w:t xml:space="preserve"> </w:t>
      </w:r>
      <w:r w:rsidR="009F3D75" w:rsidRPr="000675E6">
        <w:rPr>
          <w:rFonts w:ascii="Times New Roman" w:hAnsi="Times New Roman"/>
          <w:sz w:val="25"/>
          <w:szCs w:val="25"/>
          <w:lang w:val="ru-RU" w:eastAsia="ru-RU" w:bidi="ar-SA"/>
        </w:rPr>
        <w:t>тыс. руб</w:t>
      </w:r>
      <w:r w:rsidR="002F4419" w:rsidRPr="000675E6">
        <w:rPr>
          <w:rFonts w:ascii="Times New Roman" w:hAnsi="Times New Roman"/>
          <w:sz w:val="25"/>
          <w:szCs w:val="25"/>
          <w:lang w:val="ru-RU" w:eastAsia="ru-RU" w:bidi="ar-SA"/>
        </w:rPr>
        <w:t>., в т.</w:t>
      </w:r>
      <w:r w:rsidR="00AB4940" w:rsidRPr="000675E6">
        <w:rPr>
          <w:rFonts w:ascii="Times New Roman" w:hAnsi="Times New Roman"/>
          <w:sz w:val="25"/>
          <w:szCs w:val="25"/>
          <w:lang w:val="ru-RU" w:eastAsia="ru-RU" w:bidi="ar-SA"/>
        </w:rPr>
        <w:t xml:space="preserve"> </w:t>
      </w:r>
      <w:r w:rsidR="002F4419" w:rsidRPr="000675E6">
        <w:rPr>
          <w:rFonts w:ascii="Times New Roman" w:hAnsi="Times New Roman"/>
          <w:sz w:val="25"/>
          <w:szCs w:val="25"/>
          <w:lang w:val="ru-RU" w:eastAsia="ru-RU" w:bidi="ar-SA"/>
        </w:rPr>
        <w:t>ч.</w:t>
      </w:r>
      <w:r w:rsidR="009F3D75" w:rsidRPr="000675E6">
        <w:rPr>
          <w:rFonts w:ascii="Times New Roman" w:hAnsi="Times New Roman"/>
          <w:sz w:val="25"/>
          <w:szCs w:val="25"/>
          <w:lang w:val="ru-RU" w:eastAsia="ru-RU" w:bidi="ar-SA"/>
        </w:rPr>
        <w:t>:</w:t>
      </w:r>
    </w:p>
    <w:p w:rsidR="0083703F" w:rsidRPr="000675E6" w:rsidRDefault="009F3D75" w:rsidP="009F3D75">
      <w:pPr>
        <w:ind w:firstLine="709"/>
        <w:jc w:val="both"/>
        <w:rPr>
          <w:rFonts w:ascii="Times New Roman" w:hAnsi="Times New Roman"/>
          <w:sz w:val="25"/>
          <w:szCs w:val="25"/>
          <w:lang w:val="ru-RU" w:eastAsia="ru-RU" w:bidi="ar-SA"/>
        </w:rPr>
      </w:pPr>
      <w:proofErr w:type="gramStart"/>
      <w:r w:rsidRPr="000675E6">
        <w:rPr>
          <w:rFonts w:ascii="Times New Roman" w:hAnsi="Times New Roman"/>
          <w:sz w:val="25"/>
          <w:szCs w:val="25"/>
          <w:lang w:val="ru-RU" w:eastAsia="ru-RU" w:bidi="ar-SA"/>
        </w:rPr>
        <w:t>-</w:t>
      </w:r>
      <w:r w:rsidR="00BF2F55" w:rsidRPr="000675E6">
        <w:rPr>
          <w:rFonts w:ascii="Times New Roman" w:hAnsi="Times New Roman"/>
          <w:sz w:val="25"/>
          <w:szCs w:val="25"/>
          <w:lang w:val="ru-RU" w:eastAsia="ru-RU" w:bidi="ar-SA"/>
        </w:rPr>
        <w:t xml:space="preserve"> </w:t>
      </w:r>
      <w:r w:rsidR="007A1971">
        <w:rPr>
          <w:rFonts w:ascii="Times New Roman" w:hAnsi="Times New Roman"/>
          <w:sz w:val="25"/>
          <w:szCs w:val="25"/>
          <w:lang w:val="ru-RU" w:eastAsia="ru-RU" w:bidi="ar-SA"/>
        </w:rPr>
        <w:t>1</w:t>
      </w:r>
      <w:r w:rsidR="003A1A33">
        <w:rPr>
          <w:rFonts w:ascii="Times New Roman" w:hAnsi="Times New Roman"/>
          <w:sz w:val="25"/>
          <w:szCs w:val="25"/>
          <w:lang w:val="ru-RU" w:eastAsia="ru-RU" w:bidi="ar-SA"/>
        </w:rPr>
        <w:t> 974,6</w:t>
      </w:r>
      <w:r w:rsidR="00BF2F55" w:rsidRPr="000675E6">
        <w:rPr>
          <w:rFonts w:ascii="Times New Roman" w:hAnsi="Times New Roman"/>
          <w:sz w:val="25"/>
          <w:szCs w:val="25"/>
          <w:lang w:val="ru-RU" w:eastAsia="ru-RU" w:bidi="ar-SA"/>
        </w:rPr>
        <w:t xml:space="preserve"> тыс. руб. - </w:t>
      </w:r>
      <w:r w:rsidR="006A2A9E" w:rsidRPr="000675E6">
        <w:rPr>
          <w:rFonts w:ascii="Times New Roman" w:hAnsi="Times New Roman"/>
          <w:sz w:val="25"/>
          <w:szCs w:val="25"/>
          <w:lang w:val="ru-RU" w:eastAsia="ru-RU" w:bidi="ar-SA"/>
        </w:rPr>
        <w:t xml:space="preserve">средства </w:t>
      </w:r>
      <w:r w:rsidRPr="000675E6">
        <w:rPr>
          <w:rFonts w:ascii="Times New Roman" w:hAnsi="Times New Roman"/>
          <w:sz w:val="25"/>
          <w:szCs w:val="25"/>
          <w:lang w:val="ru-RU" w:eastAsia="ru-RU" w:bidi="ar-SA"/>
        </w:rPr>
        <w:t xml:space="preserve">на предоставление мер социальной поддержки </w:t>
      </w:r>
      <w:r w:rsidR="00BF2F55" w:rsidRPr="000675E6">
        <w:rPr>
          <w:rFonts w:ascii="Times New Roman" w:hAnsi="Times New Roman"/>
          <w:sz w:val="25"/>
          <w:szCs w:val="25"/>
          <w:lang w:val="ru-RU" w:eastAsia="ru-RU" w:bidi="ar-SA"/>
        </w:rPr>
        <w:t xml:space="preserve"> в сфере образования (остаток средств на поддержку учащихся и</w:t>
      </w:r>
      <w:r w:rsidRPr="000675E6">
        <w:rPr>
          <w:rFonts w:ascii="Times New Roman" w:hAnsi="Times New Roman"/>
          <w:sz w:val="25"/>
          <w:szCs w:val="25"/>
          <w:lang w:val="ru-RU" w:eastAsia="ru-RU" w:bidi="ar-SA"/>
        </w:rPr>
        <w:t>з многодетных малоимущих семей и из малоимущих семей</w:t>
      </w:r>
      <w:r w:rsidR="00BF2F55" w:rsidRPr="000675E6">
        <w:rPr>
          <w:rFonts w:ascii="Times New Roman" w:hAnsi="Times New Roman"/>
          <w:sz w:val="25"/>
          <w:szCs w:val="25"/>
          <w:lang w:val="ru-RU" w:eastAsia="ru-RU" w:bidi="ar-SA"/>
        </w:rPr>
        <w:t xml:space="preserve"> </w:t>
      </w:r>
      <w:r w:rsidR="00DB3246" w:rsidRPr="000675E6">
        <w:rPr>
          <w:rFonts w:ascii="Times New Roman" w:hAnsi="Times New Roman"/>
          <w:sz w:val="25"/>
          <w:szCs w:val="25"/>
          <w:lang w:val="ru-RU" w:eastAsia="ru-RU" w:bidi="ar-SA"/>
        </w:rPr>
        <w:t xml:space="preserve">- </w:t>
      </w:r>
      <w:r w:rsidR="005F7D85" w:rsidRPr="000675E6">
        <w:rPr>
          <w:rFonts w:ascii="Times New Roman" w:hAnsi="Times New Roman"/>
          <w:i/>
          <w:sz w:val="25"/>
          <w:szCs w:val="25"/>
          <w:lang w:val="ru-RU" w:eastAsia="ru-RU" w:bidi="ar-SA"/>
        </w:rPr>
        <w:t xml:space="preserve">сложилась </w:t>
      </w:r>
      <w:r w:rsidRPr="000675E6">
        <w:rPr>
          <w:rFonts w:ascii="Times New Roman" w:hAnsi="Times New Roman"/>
          <w:i/>
          <w:sz w:val="25"/>
          <w:szCs w:val="25"/>
          <w:lang w:val="ru-RU" w:eastAsia="ru-RU" w:bidi="ar-SA"/>
        </w:rPr>
        <w:t>экономия за счет сокращения дней учебы в связи с карантином в учебных заведениях</w:t>
      </w:r>
      <w:r w:rsidR="006A2A9E" w:rsidRPr="000675E6">
        <w:rPr>
          <w:rFonts w:ascii="Times New Roman" w:hAnsi="Times New Roman"/>
          <w:i/>
          <w:sz w:val="25"/>
          <w:szCs w:val="25"/>
          <w:lang w:val="ru-RU" w:eastAsia="ru-RU" w:bidi="ar-SA"/>
        </w:rPr>
        <w:t xml:space="preserve">, </w:t>
      </w:r>
      <w:r w:rsidR="009C4107" w:rsidRPr="000675E6">
        <w:rPr>
          <w:rFonts w:ascii="Times New Roman" w:hAnsi="Times New Roman"/>
          <w:i/>
          <w:sz w:val="25"/>
          <w:szCs w:val="25"/>
          <w:lang w:val="ru-RU" w:eastAsia="ru-RU" w:bidi="ar-SA"/>
        </w:rPr>
        <w:t>несвоевременно</w:t>
      </w:r>
      <w:r w:rsidR="0083703F" w:rsidRPr="000675E6">
        <w:rPr>
          <w:rFonts w:ascii="Times New Roman" w:hAnsi="Times New Roman"/>
          <w:i/>
          <w:sz w:val="25"/>
          <w:szCs w:val="25"/>
          <w:lang w:val="ru-RU" w:eastAsia="ru-RU" w:bidi="ar-SA"/>
        </w:rPr>
        <w:t>е</w:t>
      </w:r>
      <w:r w:rsidR="009C4107" w:rsidRPr="000675E6">
        <w:rPr>
          <w:rFonts w:ascii="Times New Roman" w:hAnsi="Times New Roman"/>
          <w:i/>
          <w:sz w:val="25"/>
          <w:szCs w:val="25"/>
          <w:lang w:val="ru-RU" w:eastAsia="ru-RU" w:bidi="ar-SA"/>
        </w:rPr>
        <w:t xml:space="preserve"> представлен</w:t>
      </w:r>
      <w:r w:rsidR="0083703F" w:rsidRPr="000675E6">
        <w:rPr>
          <w:rFonts w:ascii="Times New Roman" w:hAnsi="Times New Roman"/>
          <w:i/>
          <w:sz w:val="25"/>
          <w:szCs w:val="25"/>
          <w:lang w:val="ru-RU" w:eastAsia="ru-RU" w:bidi="ar-SA"/>
        </w:rPr>
        <w:t>ие</w:t>
      </w:r>
      <w:r w:rsidR="009C4107" w:rsidRPr="000675E6">
        <w:rPr>
          <w:rFonts w:ascii="Times New Roman" w:hAnsi="Times New Roman"/>
          <w:i/>
          <w:sz w:val="25"/>
          <w:szCs w:val="25"/>
          <w:lang w:val="ru-RU" w:eastAsia="ru-RU" w:bidi="ar-SA"/>
        </w:rPr>
        <w:t xml:space="preserve"> документ</w:t>
      </w:r>
      <w:r w:rsidR="0083703F" w:rsidRPr="000675E6">
        <w:rPr>
          <w:rFonts w:ascii="Times New Roman" w:hAnsi="Times New Roman"/>
          <w:i/>
          <w:sz w:val="25"/>
          <w:szCs w:val="25"/>
          <w:lang w:val="ru-RU" w:eastAsia="ru-RU" w:bidi="ar-SA"/>
        </w:rPr>
        <w:t>ов</w:t>
      </w:r>
      <w:r w:rsidR="009C4107" w:rsidRPr="000675E6">
        <w:rPr>
          <w:rFonts w:ascii="Times New Roman" w:hAnsi="Times New Roman"/>
          <w:i/>
          <w:sz w:val="25"/>
          <w:szCs w:val="25"/>
          <w:lang w:val="ru-RU" w:eastAsia="ru-RU" w:bidi="ar-SA"/>
        </w:rPr>
        <w:t>, подтверждающи</w:t>
      </w:r>
      <w:r w:rsidR="0083703F" w:rsidRPr="000675E6">
        <w:rPr>
          <w:rFonts w:ascii="Times New Roman" w:hAnsi="Times New Roman"/>
          <w:i/>
          <w:sz w:val="25"/>
          <w:szCs w:val="25"/>
          <w:lang w:val="ru-RU" w:eastAsia="ru-RU" w:bidi="ar-SA"/>
        </w:rPr>
        <w:t>х</w:t>
      </w:r>
      <w:r w:rsidR="009C4107" w:rsidRPr="000675E6">
        <w:rPr>
          <w:rFonts w:ascii="Times New Roman" w:hAnsi="Times New Roman"/>
          <w:i/>
          <w:sz w:val="25"/>
          <w:szCs w:val="25"/>
          <w:lang w:val="ru-RU" w:eastAsia="ru-RU" w:bidi="ar-SA"/>
        </w:rPr>
        <w:t xml:space="preserve"> статус семьи, </w:t>
      </w:r>
      <w:r w:rsidR="0083703F" w:rsidRPr="000675E6">
        <w:rPr>
          <w:rFonts w:ascii="Times New Roman" w:hAnsi="Times New Roman"/>
          <w:i/>
          <w:sz w:val="25"/>
          <w:szCs w:val="25"/>
          <w:lang w:val="ru-RU" w:eastAsia="ru-RU" w:bidi="ar-SA"/>
        </w:rPr>
        <w:t xml:space="preserve"> и др.; </w:t>
      </w:r>
      <w:r w:rsidR="0083703F" w:rsidRPr="000675E6">
        <w:rPr>
          <w:rFonts w:ascii="Times New Roman" w:hAnsi="Times New Roman"/>
          <w:sz w:val="25"/>
          <w:szCs w:val="25"/>
          <w:lang w:val="ru-RU" w:eastAsia="ru-RU" w:bidi="ar-SA"/>
        </w:rPr>
        <w:t>остаток средств  на поддержку гражд</w:t>
      </w:r>
      <w:r w:rsidR="00B8532A">
        <w:rPr>
          <w:rFonts w:ascii="Times New Roman" w:hAnsi="Times New Roman"/>
          <w:sz w:val="25"/>
          <w:szCs w:val="25"/>
          <w:lang w:val="ru-RU" w:eastAsia="ru-RU" w:bidi="ar-SA"/>
        </w:rPr>
        <w:t xml:space="preserve">ан по оплате коммунальных услуг </w:t>
      </w:r>
      <w:r w:rsidR="003A1A33">
        <w:rPr>
          <w:rFonts w:ascii="Times New Roman" w:hAnsi="Times New Roman"/>
          <w:sz w:val="25"/>
          <w:szCs w:val="25"/>
          <w:lang w:val="ru-RU" w:eastAsia="ru-RU" w:bidi="ar-SA"/>
        </w:rPr>
        <w:t>293,1</w:t>
      </w:r>
      <w:r w:rsidR="007A1971">
        <w:rPr>
          <w:rFonts w:ascii="Times New Roman" w:hAnsi="Times New Roman"/>
          <w:sz w:val="25"/>
          <w:szCs w:val="25"/>
          <w:lang w:val="ru-RU" w:eastAsia="ru-RU" w:bidi="ar-SA"/>
        </w:rPr>
        <w:t xml:space="preserve"> тыс. руб</w:t>
      </w:r>
      <w:proofErr w:type="gramEnd"/>
      <w:r w:rsidR="007A1971">
        <w:rPr>
          <w:rFonts w:ascii="Times New Roman" w:hAnsi="Times New Roman"/>
          <w:sz w:val="25"/>
          <w:szCs w:val="25"/>
          <w:lang w:val="ru-RU" w:eastAsia="ru-RU" w:bidi="ar-SA"/>
        </w:rPr>
        <w:t>.,</w:t>
      </w:r>
      <w:r w:rsidR="00DB3246" w:rsidRPr="000675E6">
        <w:rPr>
          <w:rFonts w:ascii="Times New Roman" w:hAnsi="Times New Roman"/>
          <w:sz w:val="25"/>
          <w:szCs w:val="25"/>
          <w:lang w:val="ru-RU" w:eastAsia="ru-RU" w:bidi="ar-SA"/>
        </w:rPr>
        <w:t xml:space="preserve"> </w:t>
      </w:r>
      <w:r w:rsidR="0083703F" w:rsidRPr="000675E6">
        <w:rPr>
          <w:rFonts w:ascii="Times New Roman" w:hAnsi="Times New Roman"/>
          <w:i/>
          <w:sz w:val="25"/>
          <w:szCs w:val="25"/>
          <w:lang w:val="ru-RU" w:eastAsia="ru-RU" w:bidi="ar-SA"/>
        </w:rPr>
        <w:t>несвоевременное представление документов</w:t>
      </w:r>
      <w:proofErr w:type="gramStart"/>
      <w:r w:rsidR="00B8532A">
        <w:rPr>
          <w:rFonts w:ascii="Times New Roman" w:hAnsi="Times New Roman"/>
          <w:i/>
          <w:sz w:val="25"/>
          <w:szCs w:val="25"/>
          <w:lang w:val="ru-RU" w:eastAsia="ru-RU" w:bidi="ar-SA"/>
        </w:rPr>
        <w:t>,</w:t>
      </w:r>
      <w:r w:rsidR="003A1A33">
        <w:rPr>
          <w:rFonts w:ascii="Times New Roman" w:hAnsi="Times New Roman"/>
          <w:i/>
          <w:sz w:val="25"/>
          <w:szCs w:val="25"/>
          <w:lang w:val="ru-RU" w:eastAsia="ru-RU" w:bidi="ar-SA"/>
        </w:rPr>
        <w:t>)</w:t>
      </w:r>
      <w:proofErr w:type="gramEnd"/>
    </w:p>
    <w:p w:rsidR="007874A3" w:rsidRDefault="00187CD6" w:rsidP="009F3D75">
      <w:pPr>
        <w:ind w:firstLine="709"/>
        <w:jc w:val="both"/>
        <w:rPr>
          <w:rFonts w:ascii="Times New Roman" w:hAnsi="Times New Roman"/>
          <w:sz w:val="25"/>
          <w:szCs w:val="25"/>
          <w:lang w:val="ru-RU" w:eastAsia="ru-RU" w:bidi="ar-SA"/>
        </w:rPr>
      </w:pPr>
      <w:r w:rsidRPr="000675E6">
        <w:rPr>
          <w:rFonts w:ascii="Times New Roman" w:hAnsi="Times New Roman"/>
          <w:sz w:val="25"/>
          <w:szCs w:val="25"/>
          <w:lang w:val="ru-RU" w:eastAsia="ru-RU" w:bidi="ar-SA"/>
        </w:rPr>
        <w:t>п</w:t>
      </w:r>
      <w:r w:rsidR="009F3D75" w:rsidRPr="000675E6">
        <w:rPr>
          <w:rFonts w:ascii="Times New Roman" w:hAnsi="Times New Roman"/>
          <w:sz w:val="25"/>
          <w:szCs w:val="25"/>
          <w:lang w:val="ru-RU" w:eastAsia="ru-RU" w:bidi="ar-SA"/>
        </w:rPr>
        <w:t>о</w:t>
      </w:r>
      <w:r w:rsidR="00FC0525" w:rsidRPr="000675E6">
        <w:rPr>
          <w:rFonts w:ascii="Times New Roman" w:hAnsi="Times New Roman"/>
          <w:sz w:val="25"/>
          <w:szCs w:val="25"/>
          <w:lang w:val="ru-RU" w:eastAsia="ru-RU" w:bidi="ar-SA"/>
        </w:rPr>
        <w:t xml:space="preserve"> </w:t>
      </w:r>
      <w:r w:rsidR="009F3D75" w:rsidRPr="000675E6">
        <w:rPr>
          <w:rFonts w:ascii="Times New Roman" w:hAnsi="Times New Roman"/>
          <w:sz w:val="25"/>
          <w:szCs w:val="25"/>
          <w:lang w:val="ru-RU" w:eastAsia="ru-RU" w:bidi="ar-SA"/>
        </w:rPr>
        <w:t>подраздел</w:t>
      </w:r>
      <w:r w:rsidR="00DB3246" w:rsidRPr="000675E6">
        <w:rPr>
          <w:rFonts w:ascii="Times New Roman" w:hAnsi="Times New Roman"/>
          <w:sz w:val="25"/>
          <w:szCs w:val="25"/>
          <w:lang w:val="ru-RU" w:eastAsia="ru-RU" w:bidi="ar-SA"/>
        </w:rPr>
        <w:t>у</w:t>
      </w:r>
      <w:r w:rsidR="009F3D75" w:rsidRPr="000675E6">
        <w:rPr>
          <w:rFonts w:ascii="Times New Roman" w:hAnsi="Times New Roman"/>
          <w:sz w:val="25"/>
          <w:szCs w:val="25"/>
          <w:lang w:val="ru-RU" w:eastAsia="ru-RU" w:bidi="ar-SA"/>
        </w:rPr>
        <w:t xml:space="preserve"> 1004 «Охрана семьи и детства» неисполнение  расходов составило</w:t>
      </w:r>
      <w:r w:rsidR="00A40F45" w:rsidRPr="000675E6">
        <w:rPr>
          <w:rFonts w:ascii="Times New Roman" w:hAnsi="Times New Roman"/>
          <w:sz w:val="25"/>
          <w:szCs w:val="25"/>
          <w:lang w:val="ru-RU" w:eastAsia="ru-RU" w:bidi="ar-SA"/>
        </w:rPr>
        <w:t xml:space="preserve"> в отчетном периоде </w:t>
      </w:r>
      <w:r w:rsidR="0047072B">
        <w:rPr>
          <w:rFonts w:ascii="Times New Roman" w:hAnsi="Times New Roman"/>
          <w:sz w:val="25"/>
          <w:szCs w:val="25"/>
          <w:lang w:val="ru-RU" w:eastAsia="ru-RU" w:bidi="ar-SA"/>
        </w:rPr>
        <w:t xml:space="preserve">  </w:t>
      </w:r>
      <w:r w:rsidR="00D64539">
        <w:rPr>
          <w:rFonts w:ascii="Times New Roman" w:hAnsi="Times New Roman"/>
          <w:sz w:val="25"/>
          <w:szCs w:val="25"/>
          <w:lang w:val="ru-RU" w:eastAsia="ru-RU" w:bidi="ar-SA"/>
        </w:rPr>
        <w:t>1 474,9</w:t>
      </w:r>
      <w:r w:rsidR="0047072B">
        <w:rPr>
          <w:rFonts w:ascii="Times New Roman" w:hAnsi="Times New Roman"/>
          <w:sz w:val="25"/>
          <w:szCs w:val="25"/>
          <w:lang w:val="ru-RU" w:eastAsia="ru-RU" w:bidi="ar-SA"/>
        </w:rPr>
        <w:t xml:space="preserve">      </w:t>
      </w:r>
      <w:r w:rsidR="00DB3246" w:rsidRPr="000675E6">
        <w:rPr>
          <w:rFonts w:ascii="Times New Roman" w:hAnsi="Times New Roman"/>
          <w:sz w:val="25"/>
          <w:szCs w:val="25"/>
          <w:lang w:val="ru-RU" w:eastAsia="ru-RU" w:bidi="ar-SA"/>
        </w:rPr>
        <w:t xml:space="preserve"> тыс. руб., </w:t>
      </w:r>
      <w:r w:rsidR="007874A3" w:rsidRPr="000675E6">
        <w:rPr>
          <w:rFonts w:ascii="Times New Roman" w:hAnsi="Times New Roman"/>
          <w:sz w:val="25"/>
          <w:szCs w:val="25"/>
          <w:lang w:val="ru-RU" w:eastAsia="ru-RU" w:bidi="ar-SA"/>
        </w:rPr>
        <w:t xml:space="preserve">в </w:t>
      </w:r>
      <w:proofErr w:type="spellStart"/>
      <w:r w:rsidR="007874A3" w:rsidRPr="000675E6">
        <w:rPr>
          <w:rFonts w:ascii="Times New Roman" w:hAnsi="Times New Roman"/>
          <w:sz w:val="25"/>
          <w:szCs w:val="25"/>
          <w:lang w:val="ru-RU" w:eastAsia="ru-RU" w:bidi="ar-SA"/>
        </w:rPr>
        <w:t>т.ч</w:t>
      </w:r>
      <w:proofErr w:type="spellEnd"/>
      <w:r w:rsidR="007874A3" w:rsidRPr="000675E6">
        <w:rPr>
          <w:rFonts w:ascii="Times New Roman" w:hAnsi="Times New Roman"/>
          <w:sz w:val="25"/>
          <w:szCs w:val="25"/>
          <w:lang w:val="ru-RU" w:eastAsia="ru-RU" w:bidi="ar-SA"/>
        </w:rPr>
        <w:t>.:</w:t>
      </w:r>
    </w:p>
    <w:p w:rsidR="00187CD6" w:rsidRPr="000675E6" w:rsidRDefault="007138AF" w:rsidP="00D56649">
      <w:pPr>
        <w:autoSpaceDE w:val="0"/>
        <w:autoSpaceDN w:val="0"/>
        <w:adjustRightInd w:val="0"/>
        <w:ind w:firstLine="708"/>
        <w:jc w:val="both"/>
        <w:rPr>
          <w:rFonts w:ascii="Times New Roman" w:hAnsi="Times New Roman"/>
          <w:i/>
          <w:sz w:val="25"/>
          <w:szCs w:val="25"/>
          <w:lang w:val="ru-RU" w:eastAsia="ru-RU" w:bidi="ar-SA"/>
        </w:rPr>
      </w:pPr>
      <w:r>
        <w:rPr>
          <w:rFonts w:ascii="Times New Roman" w:hAnsi="Times New Roman"/>
          <w:sz w:val="25"/>
          <w:szCs w:val="25"/>
          <w:lang w:val="ru-RU" w:eastAsia="ru-RU" w:bidi="ar-SA"/>
        </w:rPr>
        <w:t>- средс</w:t>
      </w:r>
      <w:r w:rsidR="00187CD6" w:rsidRPr="000675E6">
        <w:rPr>
          <w:rFonts w:ascii="Times New Roman" w:hAnsi="Times New Roman"/>
          <w:sz w:val="25"/>
          <w:szCs w:val="25"/>
          <w:lang w:val="ru-RU" w:eastAsia="ru-RU" w:bidi="ar-SA"/>
        </w:rPr>
        <w:t xml:space="preserve">тва на приобретение жилых помещений детям-сиротам и детям, оставшимся без попечения родителей, не освоены в сумме </w:t>
      </w:r>
      <w:r w:rsidR="00D64539">
        <w:rPr>
          <w:rFonts w:ascii="Times New Roman" w:hAnsi="Times New Roman"/>
          <w:sz w:val="25"/>
          <w:szCs w:val="25"/>
          <w:lang w:val="ru-RU" w:eastAsia="ru-RU" w:bidi="ar-SA"/>
        </w:rPr>
        <w:t xml:space="preserve">1 188,5 </w:t>
      </w:r>
      <w:r w:rsidR="00187CD6" w:rsidRPr="000675E6">
        <w:rPr>
          <w:rFonts w:ascii="Times New Roman" w:hAnsi="Times New Roman"/>
          <w:sz w:val="25"/>
          <w:szCs w:val="25"/>
          <w:lang w:val="ru-RU" w:eastAsia="ru-RU" w:bidi="ar-SA"/>
        </w:rPr>
        <w:t xml:space="preserve"> тыс. руб.</w:t>
      </w:r>
      <w:r w:rsidR="00E759B5">
        <w:rPr>
          <w:rFonts w:ascii="Times New Roman" w:hAnsi="Times New Roman"/>
          <w:i/>
          <w:sz w:val="25"/>
          <w:szCs w:val="25"/>
          <w:lang w:val="ru-RU" w:eastAsia="ru-RU" w:bidi="ar-SA"/>
        </w:rPr>
        <w:t xml:space="preserve"> </w:t>
      </w:r>
      <w:r w:rsidR="00D64539">
        <w:rPr>
          <w:rFonts w:ascii="Times New Roman" w:hAnsi="Times New Roman"/>
          <w:i/>
          <w:sz w:val="25"/>
          <w:szCs w:val="25"/>
          <w:lang w:val="ru-RU" w:eastAsia="ru-RU" w:bidi="ar-SA"/>
        </w:rPr>
        <w:t>(</w:t>
      </w:r>
      <w:r w:rsidR="00E759B5">
        <w:rPr>
          <w:rFonts w:ascii="Times New Roman" w:hAnsi="Times New Roman"/>
          <w:i/>
          <w:sz w:val="25"/>
          <w:szCs w:val="25"/>
          <w:lang w:val="ru-RU" w:eastAsia="ru-RU" w:bidi="ar-SA"/>
        </w:rPr>
        <w:t>сложилась экономия в результате аукционов</w:t>
      </w:r>
      <w:r w:rsidR="00DB3246" w:rsidRPr="000675E6">
        <w:rPr>
          <w:rFonts w:ascii="Times New Roman" w:hAnsi="Times New Roman"/>
          <w:i/>
          <w:sz w:val="25"/>
          <w:szCs w:val="25"/>
          <w:lang w:val="ru-RU" w:eastAsia="ru-RU" w:bidi="ar-SA"/>
        </w:rPr>
        <w:t>)</w:t>
      </w:r>
      <w:r w:rsidR="00E759B5">
        <w:rPr>
          <w:rFonts w:ascii="Times New Roman" w:hAnsi="Times New Roman"/>
          <w:i/>
          <w:sz w:val="25"/>
          <w:szCs w:val="25"/>
          <w:lang w:val="ru-RU" w:eastAsia="ru-RU" w:bidi="ar-SA"/>
        </w:rPr>
        <w:t>;</w:t>
      </w:r>
    </w:p>
    <w:p w:rsidR="009F3D75" w:rsidRPr="000675E6" w:rsidRDefault="00187CD6" w:rsidP="009F3D75">
      <w:pPr>
        <w:ind w:firstLine="709"/>
        <w:jc w:val="both"/>
        <w:rPr>
          <w:rFonts w:ascii="Times New Roman" w:hAnsi="Times New Roman"/>
          <w:i/>
          <w:sz w:val="25"/>
          <w:szCs w:val="25"/>
          <w:lang w:val="ru-RU" w:eastAsia="ru-RU" w:bidi="ar-SA"/>
        </w:rPr>
      </w:pPr>
      <w:r w:rsidRPr="000675E6">
        <w:rPr>
          <w:rFonts w:ascii="Times New Roman" w:hAnsi="Times New Roman"/>
          <w:sz w:val="25"/>
          <w:szCs w:val="25"/>
          <w:lang w:val="ru-RU" w:eastAsia="ru-RU" w:bidi="ar-SA"/>
        </w:rPr>
        <w:t xml:space="preserve">-средства на выплату </w:t>
      </w:r>
      <w:r w:rsidR="00A40F45" w:rsidRPr="000675E6">
        <w:rPr>
          <w:rFonts w:ascii="Times New Roman" w:hAnsi="Times New Roman"/>
          <w:sz w:val="25"/>
          <w:szCs w:val="25"/>
          <w:lang w:val="ru-RU" w:eastAsia="ru-RU" w:bidi="ar-SA"/>
        </w:rPr>
        <w:t>компенсации части родительской платы по дошкольн</w:t>
      </w:r>
      <w:r w:rsidR="000675E6" w:rsidRPr="000675E6">
        <w:rPr>
          <w:rFonts w:ascii="Times New Roman" w:hAnsi="Times New Roman"/>
          <w:sz w:val="25"/>
          <w:szCs w:val="25"/>
          <w:lang w:val="ru-RU" w:eastAsia="ru-RU" w:bidi="ar-SA"/>
        </w:rPr>
        <w:t>ым</w:t>
      </w:r>
      <w:r w:rsidR="004B2217" w:rsidRPr="000675E6">
        <w:rPr>
          <w:rFonts w:ascii="Times New Roman" w:hAnsi="Times New Roman"/>
          <w:sz w:val="25"/>
          <w:szCs w:val="25"/>
          <w:lang w:val="ru-RU" w:eastAsia="ru-RU" w:bidi="ar-SA"/>
        </w:rPr>
        <w:t xml:space="preserve"> организациям </w:t>
      </w:r>
      <w:r w:rsidRPr="000675E6">
        <w:rPr>
          <w:rFonts w:ascii="Times New Roman" w:hAnsi="Times New Roman"/>
          <w:sz w:val="25"/>
          <w:szCs w:val="25"/>
          <w:lang w:val="ru-RU" w:eastAsia="ru-RU" w:bidi="ar-SA"/>
        </w:rPr>
        <w:t xml:space="preserve">не освоены </w:t>
      </w:r>
      <w:r w:rsidR="00F20682" w:rsidRPr="000675E6">
        <w:rPr>
          <w:rFonts w:ascii="Times New Roman" w:hAnsi="Times New Roman"/>
          <w:sz w:val="25"/>
          <w:szCs w:val="25"/>
          <w:lang w:val="ru-RU" w:eastAsia="ru-RU" w:bidi="ar-SA"/>
        </w:rPr>
        <w:t xml:space="preserve">в сумме </w:t>
      </w:r>
      <w:r w:rsidR="007138AF">
        <w:rPr>
          <w:rFonts w:ascii="Times New Roman" w:hAnsi="Times New Roman"/>
          <w:sz w:val="25"/>
          <w:szCs w:val="25"/>
          <w:lang w:val="ru-RU" w:eastAsia="ru-RU" w:bidi="ar-SA"/>
        </w:rPr>
        <w:t>286,4</w:t>
      </w:r>
      <w:r w:rsidR="00DB3246" w:rsidRPr="000675E6">
        <w:rPr>
          <w:rFonts w:ascii="Times New Roman" w:hAnsi="Times New Roman"/>
          <w:sz w:val="25"/>
          <w:szCs w:val="25"/>
          <w:lang w:val="ru-RU" w:eastAsia="ru-RU" w:bidi="ar-SA"/>
        </w:rPr>
        <w:t xml:space="preserve"> т</w:t>
      </w:r>
      <w:r w:rsidR="00F20682" w:rsidRPr="000675E6">
        <w:rPr>
          <w:rFonts w:ascii="Times New Roman" w:hAnsi="Times New Roman"/>
          <w:sz w:val="25"/>
          <w:szCs w:val="25"/>
          <w:lang w:val="ru-RU" w:eastAsia="ru-RU" w:bidi="ar-SA"/>
        </w:rPr>
        <w:t>ыс. руб.</w:t>
      </w:r>
      <w:r w:rsidR="00F20682" w:rsidRPr="000675E6">
        <w:rPr>
          <w:rFonts w:ascii="Times New Roman" w:hAnsi="Times New Roman"/>
          <w:i/>
          <w:sz w:val="25"/>
          <w:szCs w:val="25"/>
          <w:lang w:val="ru-RU" w:eastAsia="ru-RU" w:bidi="ar-SA"/>
        </w:rPr>
        <w:t xml:space="preserve"> (</w:t>
      </w:r>
      <w:r w:rsidR="00A40F45" w:rsidRPr="000675E6">
        <w:rPr>
          <w:rFonts w:ascii="Times New Roman" w:hAnsi="Times New Roman"/>
          <w:i/>
          <w:sz w:val="25"/>
          <w:szCs w:val="25"/>
          <w:lang w:val="ru-RU" w:eastAsia="ru-RU" w:bidi="ar-SA"/>
        </w:rPr>
        <w:t>учреждения закрывались на карантин</w:t>
      </w:r>
      <w:r w:rsidR="00DB3246" w:rsidRPr="000675E6">
        <w:rPr>
          <w:rFonts w:ascii="Times New Roman" w:hAnsi="Times New Roman"/>
          <w:i/>
          <w:sz w:val="25"/>
          <w:szCs w:val="25"/>
          <w:lang w:val="ru-RU" w:eastAsia="ru-RU" w:bidi="ar-SA"/>
        </w:rPr>
        <w:t>, в целом посещаемость учреждений ниже плановой</w:t>
      </w:r>
      <w:r w:rsidR="00B168C6" w:rsidRPr="000675E6">
        <w:rPr>
          <w:rFonts w:ascii="Times New Roman" w:hAnsi="Times New Roman"/>
          <w:i/>
          <w:sz w:val="25"/>
          <w:szCs w:val="25"/>
          <w:lang w:val="ru-RU" w:eastAsia="ru-RU" w:bidi="ar-SA"/>
        </w:rPr>
        <w:t>)</w:t>
      </w:r>
      <w:r w:rsidR="00D56649" w:rsidRPr="000675E6">
        <w:rPr>
          <w:rFonts w:ascii="Times New Roman" w:hAnsi="Times New Roman"/>
          <w:i/>
          <w:sz w:val="25"/>
          <w:szCs w:val="25"/>
          <w:lang w:val="ru-RU" w:eastAsia="ru-RU" w:bidi="ar-SA"/>
        </w:rPr>
        <w:t>;</w:t>
      </w:r>
    </w:p>
    <w:p w:rsidR="00E931D8" w:rsidRDefault="002673B3" w:rsidP="002673B3">
      <w:pPr>
        <w:ind w:firstLine="709"/>
        <w:jc w:val="both"/>
        <w:rPr>
          <w:rFonts w:ascii="Times New Roman" w:hAnsi="Times New Roman"/>
          <w:i/>
          <w:sz w:val="25"/>
          <w:szCs w:val="25"/>
          <w:lang w:val="ru-RU" w:eastAsia="ru-RU" w:bidi="ar-SA"/>
        </w:rPr>
      </w:pPr>
      <w:r w:rsidRPr="000675E6">
        <w:rPr>
          <w:rFonts w:ascii="Times New Roman" w:hAnsi="Times New Roman"/>
          <w:sz w:val="25"/>
          <w:szCs w:val="25"/>
          <w:lang w:val="ru-RU" w:eastAsia="ru-RU" w:bidi="ar-SA"/>
        </w:rPr>
        <w:t xml:space="preserve">по подразделу 1006 «Другие вопросы в области социальной политики» не использовано </w:t>
      </w:r>
      <w:r w:rsidR="009C4107" w:rsidRPr="000675E6">
        <w:rPr>
          <w:rFonts w:ascii="Times New Roman" w:hAnsi="Times New Roman"/>
          <w:sz w:val="25"/>
          <w:szCs w:val="25"/>
          <w:lang w:val="ru-RU" w:eastAsia="ru-RU" w:bidi="ar-SA"/>
        </w:rPr>
        <w:t xml:space="preserve">всего </w:t>
      </w:r>
      <w:r w:rsidRPr="000675E6">
        <w:rPr>
          <w:rFonts w:ascii="Times New Roman" w:hAnsi="Times New Roman"/>
          <w:sz w:val="25"/>
          <w:szCs w:val="25"/>
          <w:lang w:val="ru-RU" w:eastAsia="ru-RU" w:bidi="ar-SA"/>
        </w:rPr>
        <w:t>сре</w:t>
      </w:r>
      <w:proofErr w:type="gramStart"/>
      <w:r w:rsidRPr="000675E6">
        <w:rPr>
          <w:rFonts w:ascii="Times New Roman" w:hAnsi="Times New Roman"/>
          <w:sz w:val="25"/>
          <w:szCs w:val="25"/>
          <w:lang w:val="ru-RU" w:eastAsia="ru-RU" w:bidi="ar-SA"/>
        </w:rPr>
        <w:t>дств в с</w:t>
      </w:r>
      <w:proofErr w:type="gramEnd"/>
      <w:r w:rsidRPr="000675E6">
        <w:rPr>
          <w:rFonts w:ascii="Times New Roman" w:hAnsi="Times New Roman"/>
          <w:sz w:val="25"/>
          <w:szCs w:val="25"/>
          <w:lang w:val="ru-RU" w:eastAsia="ru-RU" w:bidi="ar-SA"/>
        </w:rPr>
        <w:t>умме</w:t>
      </w:r>
      <w:r w:rsidR="00463145">
        <w:rPr>
          <w:rFonts w:ascii="Times New Roman" w:hAnsi="Times New Roman"/>
          <w:sz w:val="25"/>
          <w:szCs w:val="25"/>
          <w:lang w:val="ru-RU" w:eastAsia="ru-RU" w:bidi="ar-SA"/>
        </w:rPr>
        <w:t xml:space="preserve"> </w:t>
      </w:r>
      <w:r w:rsidR="007138AF">
        <w:rPr>
          <w:rFonts w:ascii="Times New Roman" w:hAnsi="Times New Roman"/>
          <w:sz w:val="25"/>
          <w:szCs w:val="25"/>
          <w:lang w:val="ru-RU" w:eastAsia="ru-RU" w:bidi="ar-SA"/>
        </w:rPr>
        <w:t>269,2</w:t>
      </w:r>
      <w:r w:rsidRPr="000675E6">
        <w:rPr>
          <w:rFonts w:ascii="Times New Roman" w:hAnsi="Times New Roman"/>
          <w:sz w:val="25"/>
          <w:szCs w:val="25"/>
          <w:lang w:val="ru-RU" w:eastAsia="ru-RU" w:bidi="ar-SA"/>
        </w:rPr>
        <w:t xml:space="preserve"> тыс. руб. </w:t>
      </w:r>
      <w:r w:rsidRPr="000675E6">
        <w:rPr>
          <w:rFonts w:ascii="Times New Roman" w:hAnsi="Times New Roman"/>
          <w:i/>
          <w:sz w:val="25"/>
          <w:szCs w:val="25"/>
          <w:lang w:val="ru-RU" w:eastAsia="ru-RU" w:bidi="ar-SA"/>
        </w:rPr>
        <w:t>(</w:t>
      </w:r>
      <w:r w:rsidR="00E759B5">
        <w:rPr>
          <w:rFonts w:ascii="Times New Roman" w:hAnsi="Times New Roman"/>
          <w:i/>
          <w:sz w:val="25"/>
          <w:szCs w:val="25"/>
          <w:lang w:val="ru-RU" w:eastAsia="ru-RU" w:bidi="ar-SA"/>
        </w:rPr>
        <w:t>оплата по расходам</w:t>
      </w:r>
      <w:r w:rsidRPr="000675E6">
        <w:rPr>
          <w:rFonts w:ascii="Times New Roman" w:hAnsi="Times New Roman"/>
          <w:i/>
          <w:sz w:val="25"/>
          <w:szCs w:val="25"/>
          <w:lang w:val="ru-RU" w:eastAsia="ru-RU" w:bidi="ar-SA"/>
        </w:rPr>
        <w:t xml:space="preserve"> по содержанию жилых помещений специализированного жилищного фонда</w:t>
      </w:r>
      <w:r w:rsidR="00E759B5">
        <w:rPr>
          <w:rFonts w:ascii="Times New Roman" w:hAnsi="Times New Roman"/>
          <w:i/>
          <w:sz w:val="25"/>
          <w:szCs w:val="25"/>
          <w:lang w:val="ru-RU" w:eastAsia="ru-RU" w:bidi="ar-SA"/>
        </w:rPr>
        <w:t xml:space="preserve"> пройдет в </w:t>
      </w:r>
      <w:r w:rsidR="007138AF">
        <w:rPr>
          <w:rFonts w:ascii="Times New Roman" w:hAnsi="Times New Roman"/>
          <w:i/>
          <w:sz w:val="25"/>
          <w:szCs w:val="25"/>
          <w:lang w:val="ru-RU" w:eastAsia="ru-RU" w:bidi="ar-SA"/>
        </w:rPr>
        <w:t>октябре</w:t>
      </w:r>
      <w:r w:rsidR="00E759B5">
        <w:rPr>
          <w:rFonts w:ascii="Times New Roman" w:hAnsi="Times New Roman"/>
          <w:i/>
          <w:sz w:val="25"/>
          <w:szCs w:val="25"/>
          <w:lang w:val="ru-RU" w:eastAsia="ru-RU" w:bidi="ar-SA"/>
        </w:rPr>
        <w:t xml:space="preserve"> </w:t>
      </w:r>
      <w:proofErr w:type="spellStart"/>
      <w:r w:rsidR="00E759B5">
        <w:rPr>
          <w:rFonts w:ascii="Times New Roman" w:hAnsi="Times New Roman"/>
          <w:i/>
          <w:sz w:val="25"/>
          <w:szCs w:val="25"/>
          <w:lang w:val="ru-RU" w:eastAsia="ru-RU" w:bidi="ar-SA"/>
        </w:rPr>
        <w:t>т.г</w:t>
      </w:r>
      <w:proofErr w:type="spellEnd"/>
      <w:r w:rsidR="00E759B5">
        <w:rPr>
          <w:rFonts w:ascii="Times New Roman" w:hAnsi="Times New Roman"/>
          <w:i/>
          <w:sz w:val="25"/>
          <w:szCs w:val="25"/>
          <w:lang w:val="ru-RU" w:eastAsia="ru-RU" w:bidi="ar-SA"/>
        </w:rPr>
        <w:t>.).</w:t>
      </w:r>
      <w:r w:rsidRPr="000675E6">
        <w:rPr>
          <w:rFonts w:ascii="Times New Roman" w:hAnsi="Times New Roman"/>
          <w:i/>
          <w:sz w:val="25"/>
          <w:szCs w:val="25"/>
          <w:lang w:val="ru-RU" w:eastAsia="ru-RU" w:bidi="ar-SA"/>
        </w:rPr>
        <w:t xml:space="preserve">  </w:t>
      </w:r>
    </w:p>
    <w:p w:rsidR="00C80EDB" w:rsidRDefault="00C80EDB" w:rsidP="00C80EDB">
      <w:pPr>
        <w:ind w:firstLine="540"/>
        <w:jc w:val="both"/>
        <w:rPr>
          <w:rFonts w:ascii="Times New Roman" w:hAnsi="Times New Roman"/>
          <w:sz w:val="25"/>
          <w:szCs w:val="25"/>
          <w:lang w:val="ru-RU"/>
        </w:rPr>
      </w:pPr>
      <w:r w:rsidRPr="000675E6">
        <w:rPr>
          <w:rFonts w:ascii="Times New Roman" w:hAnsi="Times New Roman"/>
          <w:sz w:val="25"/>
          <w:szCs w:val="25"/>
          <w:lang w:val="ru-RU"/>
        </w:rPr>
        <w:t xml:space="preserve">В структуре расходов бюджета Октябрьского городского округа  за </w:t>
      </w:r>
      <w:r w:rsidR="003A1A33">
        <w:rPr>
          <w:rFonts w:ascii="Times New Roman" w:hAnsi="Times New Roman"/>
          <w:sz w:val="25"/>
          <w:szCs w:val="25"/>
          <w:lang w:val="ru-RU"/>
        </w:rPr>
        <w:t>9 месяцев</w:t>
      </w:r>
      <w:r w:rsidRPr="000675E6">
        <w:rPr>
          <w:rFonts w:ascii="Times New Roman" w:hAnsi="Times New Roman"/>
          <w:sz w:val="25"/>
          <w:szCs w:val="25"/>
          <w:lang w:val="ru-RU"/>
        </w:rPr>
        <w:t xml:space="preserve"> 20</w:t>
      </w:r>
      <w:r>
        <w:rPr>
          <w:rFonts w:ascii="Times New Roman" w:hAnsi="Times New Roman"/>
          <w:sz w:val="25"/>
          <w:szCs w:val="25"/>
          <w:lang w:val="ru-RU"/>
        </w:rPr>
        <w:t>22</w:t>
      </w:r>
      <w:r w:rsidRPr="000675E6">
        <w:rPr>
          <w:rFonts w:ascii="Times New Roman" w:hAnsi="Times New Roman"/>
          <w:sz w:val="25"/>
          <w:szCs w:val="25"/>
          <w:lang w:val="ru-RU"/>
        </w:rPr>
        <w:t xml:space="preserve"> года расходы по </w:t>
      </w:r>
      <w:r>
        <w:rPr>
          <w:rFonts w:ascii="Times New Roman" w:hAnsi="Times New Roman"/>
          <w:sz w:val="25"/>
          <w:szCs w:val="25"/>
          <w:lang w:val="ru-RU"/>
        </w:rPr>
        <w:t xml:space="preserve">этому </w:t>
      </w:r>
      <w:r w:rsidRPr="000675E6">
        <w:rPr>
          <w:rFonts w:ascii="Times New Roman" w:hAnsi="Times New Roman"/>
          <w:sz w:val="25"/>
          <w:szCs w:val="25"/>
          <w:lang w:val="ru-RU"/>
        </w:rPr>
        <w:t xml:space="preserve">разделу </w:t>
      </w:r>
      <w:r>
        <w:rPr>
          <w:rFonts w:ascii="Times New Roman" w:hAnsi="Times New Roman"/>
          <w:sz w:val="25"/>
          <w:szCs w:val="25"/>
          <w:lang w:val="ru-RU"/>
        </w:rPr>
        <w:t xml:space="preserve"> </w:t>
      </w:r>
      <w:r w:rsidRPr="000675E6">
        <w:rPr>
          <w:rFonts w:ascii="Times New Roman" w:hAnsi="Times New Roman"/>
          <w:sz w:val="25"/>
          <w:szCs w:val="25"/>
          <w:lang w:val="ru-RU"/>
        </w:rPr>
        <w:t xml:space="preserve">составили  </w:t>
      </w:r>
      <w:r w:rsidR="003A1A33">
        <w:rPr>
          <w:rFonts w:ascii="Times New Roman" w:hAnsi="Times New Roman"/>
          <w:sz w:val="25"/>
          <w:szCs w:val="25"/>
          <w:lang w:val="ru-RU"/>
        </w:rPr>
        <w:t>4,8</w:t>
      </w:r>
      <w:r>
        <w:rPr>
          <w:rFonts w:ascii="Times New Roman" w:hAnsi="Times New Roman"/>
          <w:sz w:val="25"/>
          <w:szCs w:val="25"/>
          <w:lang w:val="ru-RU"/>
        </w:rPr>
        <w:t xml:space="preserve"> </w:t>
      </w:r>
      <w:r w:rsidRPr="000675E6">
        <w:rPr>
          <w:rFonts w:ascii="Times New Roman" w:hAnsi="Times New Roman"/>
          <w:sz w:val="25"/>
          <w:szCs w:val="25"/>
          <w:lang w:val="ru-RU"/>
        </w:rPr>
        <w:t>%.</w:t>
      </w:r>
      <w:r w:rsidRPr="004469BE">
        <w:rPr>
          <w:rFonts w:ascii="Times New Roman" w:hAnsi="Times New Roman"/>
          <w:sz w:val="25"/>
          <w:szCs w:val="25"/>
          <w:lang w:val="ru-RU"/>
        </w:rPr>
        <w:t xml:space="preserve"> </w:t>
      </w:r>
    </w:p>
    <w:p w:rsidR="00C80EDB" w:rsidRPr="006C3938" w:rsidRDefault="00C80EDB" w:rsidP="00C80EDB">
      <w:pPr>
        <w:ind w:firstLine="540"/>
        <w:jc w:val="both"/>
        <w:rPr>
          <w:rFonts w:ascii="Times New Roman" w:hAnsi="Times New Roman"/>
          <w:sz w:val="25"/>
          <w:szCs w:val="25"/>
          <w:lang w:val="ru-RU"/>
        </w:rPr>
      </w:pPr>
      <w:r w:rsidRPr="006C3938">
        <w:rPr>
          <w:rFonts w:ascii="Times New Roman" w:hAnsi="Times New Roman"/>
          <w:sz w:val="25"/>
          <w:szCs w:val="25"/>
          <w:lang w:val="ru-RU"/>
        </w:rPr>
        <w:t>В сравнении с аналогичным периодом предшествующего 202</w:t>
      </w:r>
      <w:r>
        <w:rPr>
          <w:rFonts w:ascii="Times New Roman" w:hAnsi="Times New Roman"/>
          <w:sz w:val="25"/>
          <w:szCs w:val="25"/>
          <w:lang w:val="ru-RU"/>
        </w:rPr>
        <w:t>1 года  расходы</w:t>
      </w:r>
      <w:r w:rsidRPr="006C3938">
        <w:rPr>
          <w:rFonts w:ascii="Times New Roman" w:hAnsi="Times New Roman"/>
          <w:sz w:val="25"/>
          <w:szCs w:val="25"/>
          <w:lang w:val="ru-RU"/>
        </w:rPr>
        <w:t xml:space="preserve"> бюджет</w:t>
      </w:r>
      <w:r>
        <w:rPr>
          <w:rFonts w:ascii="Times New Roman" w:hAnsi="Times New Roman"/>
          <w:sz w:val="25"/>
          <w:szCs w:val="25"/>
          <w:lang w:val="ru-RU"/>
        </w:rPr>
        <w:t>а</w:t>
      </w:r>
      <w:r w:rsidRPr="006C3938">
        <w:rPr>
          <w:rFonts w:ascii="Times New Roman" w:hAnsi="Times New Roman"/>
          <w:sz w:val="25"/>
          <w:szCs w:val="25"/>
          <w:lang w:val="ru-RU"/>
        </w:rPr>
        <w:t xml:space="preserve"> Октябрьского городского округа </w:t>
      </w:r>
      <w:r>
        <w:rPr>
          <w:rFonts w:ascii="Times New Roman" w:hAnsi="Times New Roman"/>
          <w:sz w:val="25"/>
          <w:szCs w:val="25"/>
          <w:lang w:val="ru-RU"/>
        </w:rPr>
        <w:t>на социальную политику в целом снизились</w:t>
      </w:r>
      <w:r w:rsidRPr="006C3938">
        <w:rPr>
          <w:rFonts w:ascii="Times New Roman" w:hAnsi="Times New Roman"/>
          <w:sz w:val="25"/>
          <w:szCs w:val="25"/>
          <w:lang w:val="ru-RU"/>
        </w:rPr>
        <w:t xml:space="preserve">  </w:t>
      </w:r>
      <w:r>
        <w:rPr>
          <w:rFonts w:ascii="Times New Roman" w:hAnsi="Times New Roman"/>
          <w:sz w:val="25"/>
          <w:szCs w:val="25"/>
          <w:lang w:val="ru-RU"/>
        </w:rPr>
        <w:t>на</w:t>
      </w:r>
      <w:r w:rsidR="003A1A33">
        <w:rPr>
          <w:rFonts w:ascii="Times New Roman" w:hAnsi="Times New Roman"/>
          <w:sz w:val="25"/>
          <w:szCs w:val="25"/>
          <w:lang w:val="ru-RU"/>
        </w:rPr>
        <w:t xml:space="preserve"> 3 359,5</w:t>
      </w:r>
      <w:r>
        <w:rPr>
          <w:rFonts w:ascii="Times New Roman" w:hAnsi="Times New Roman"/>
          <w:sz w:val="25"/>
          <w:szCs w:val="25"/>
          <w:lang w:val="ru-RU"/>
        </w:rPr>
        <w:t xml:space="preserve"> тыс. руб.</w:t>
      </w:r>
    </w:p>
    <w:p w:rsidR="009F3D75" w:rsidRDefault="009F3D75" w:rsidP="00392DD5">
      <w:pPr>
        <w:jc w:val="center"/>
        <w:rPr>
          <w:rFonts w:ascii="Times New Roman" w:hAnsi="Times New Roman"/>
          <w:b/>
          <w:sz w:val="25"/>
          <w:szCs w:val="25"/>
          <w:lang w:val="ru-RU"/>
        </w:rPr>
      </w:pPr>
      <w:r w:rsidRPr="000675E6">
        <w:rPr>
          <w:rFonts w:ascii="Times New Roman" w:hAnsi="Times New Roman"/>
          <w:b/>
          <w:sz w:val="25"/>
          <w:szCs w:val="25"/>
          <w:lang w:val="ru-RU"/>
        </w:rPr>
        <w:t>Раздел 11 00 «Физическая культура и спорт»</w:t>
      </w:r>
    </w:p>
    <w:p w:rsidR="00343FAD" w:rsidRPr="000675E6" w:rsidRDefault="00343FAD" w:rsidP="00392DD5">
      <w:pPr>
        <w:jc w:val="center"/>
        <w:rPr>
          <w:rFonts w:ascii="Times New Roman" w:hAnsi="Times New Roman"/>
          <w:b/>
          <w:sz w:val="25"/>
          <w:szCs w:val="25"/>
          <w:lang w:val="ru-RU"/>
        </w:rPr>
      </w:pPr>
    </w:p>
    <w:p w:rsidR="00280C1C" w:rsidRPr="000675E6" w:rsidRDefault="00280C1C" w:rsidP="00280C1C">
      <w:pPr>
        <w:widowControl w:val="0"/>
        <w:autoSpaceDE w:val="0"/>
        <w:autoSpaceDN w:val="0"/>
        <w:adjustRightInd w:val="0"/>
        <w:ind w:firstLine="540"/>
        <w:jc w:val="both"/>
        <w:rPr>
          <w:rFonts w:ascii="Times New Roman" w:hAnsi="Times New Roman"/>
          <w:sz w:val="25"/>
          <w:szCs w:val="25"/>
          <w:lang w:val="ru-RU"/>
        </w:rPr>
      </w:pPr>
      <w:r w:rsidRPr="000675E6">
        <w:rPr>
          <w:rFonts w:ascii="Times New Roman" w:hAnsi="Times New Roman"/>
          <w:sz w:val="25"/>
          <w:szCs w:val="25"/>
          <w:lang w:val="ru-RU"/>
        </w:rPr>
        <w:t>По разделу 1100 «Физическая культура и спорт» аккумулир</w:t>
      </w:r>
      <w:r w:rsidR="00392DD5" w:rsidRPr="000675E6">
        <w:rPr>
          <w:rFonts w:ascii="Times New Roman" w:hAnsi="Times New Roman"/>
          <w:sz w:val="25"/>
          <w:szCs w:val="25"/>
          <w:lang w:val="ru-RU"/>
        </w:rPr>
        <w:t>уются</w:t>
      </w:r>
      <w:r w:rsidRPr="000675E6">
        <w:rPr>
          <w:rFonts w:ascii="Times New Roman" w:hAnsi="Times New Roman"/>
          <w:sz w:val="25"/>
          <w:szCs w:val="25"/>
          <w:lang w:val="ru-RU"/>
        </w:rPr>
        <w:t xml:space="preserve"> расходы на обеспечение деятельности учреждений в сфере физической культуры и спорта, подготовку и участие в спортивных мероприятиях,  бюджетные инвестиции в спортивные объекты</w:t>
      </w:r>
      <w:r w:rsidR="0009648A" w:rsidRPr="000675E6">
        <w:rPr>
          <w:rFonts w:ascii="Times New Roman" w:hAnsi="Times New Roman"/>
          <w:sz w:val="25"/>
          <w:szCs w:val="25"/>
          <w:lang w:val="ru-RU"/>
        </w:rPr>
        <w:t xml:space="preserve"> и другие расходы в сфере физической культуры и спорта</w:t>
      </w:r>
      <w:r w:rsidRPr="000675E6">
        <w:rPr>
          <w:rFonts w:ascii="Times New Roman" w:hAnsi="Times New Roman"/>
          <w:sz w:val="25"/>
          <w:szCs w:val="25"/>
          <w:lang w:val="ru-RU"/>
        </w:rPr>
        <w:t>.</w:t>
      </w:r>
    </w:p>
    <w:p w:rsidR="0009648A" w:rsidRPr="000675E6" w:rsidRDefault="009F3D75" w:rsidP="00546902">
      <w:pPr>
        <w:ind w:firstLine="540"/>
        <w:jc w:val="both"/>
        <w:rPr>
          <w:rFonts w:ascii="Times New Roman" w:hAnsi="Times New Roman"/>
          <w:sz w:val="25"/>
          <w:szCs w:val="25"/>
          <w:lang w:val="ru-RU"/>
        </w:rPr>
      </w:pPr>
      <w:r w:rsidRPr="000675E6">
        <w:rPr>
          <w:rFonts w:ascii="Times New Roman" w:hAnsi="Times New Roman"/>
          <w:sz w:val="25"/>
          <w:szCs w:val="25"/>
          <w:lang w:val="ru-RU"/>
        </w:rPr>
        <w:t xml:space="preserve">Общие расходы по разделу </w:t>
      </w:r>
      <w:r w:rsidR="0070401A" w:rsidRPr="000675E6">
        <w:rPr>
          <w:rFonts w:ascii="Times New Roman" w:hAnsi="Times New Roman"/>
          <w:sz w:val="25"/>
          <w:szCs w:val="25"/>
          <w:lang w:val="ru-RU"/>
        </w:rPr>
        <w:t xml:space="preserve">в отчетном периоде </w:t>
      </w:r>
      <w:r w:rsidRPr="000675E6">
        <w:rPr>
          <w:rFonts w:ascii="Times New Roman" w:hAnsi="Times New Roman"/>
          <w:sz w:val="25"/>
          <w:szCs w:val="25"/>
          <w:lang w:val="ru-RU"/>
        </w:rPr>
        <w:t>составили</w:t>
      </w:r>
      <w:r w:rsidR="00AC6CA2">
        <w:rPr>
          <w:rFonts w:ascii="Times New Roman" w:hAnsi="Times New Roman"/>
          <w:sz w:val="25"/>
          <w:szCs w:val="25"/>
          <w:lang w:val="ru-RU"/>
        </w:rPr>
        <w:t xml:space="preserve"> </w:t>
      </w:r>
      <w:r w:rsidR="00D64539">
        <w:rPr>
          <w:rFonts w:ascii="Times New Roman" w:hAnsi="Times New Roman"/>
          <w:sz w:val="25"/>
          <w:szCs w:val="25"/>
          <w:lang w:val="ru-RU"/>
        </w:rPr>
        <w:t>10 263,6</w:t>
      </w:r>
      <w:r w:rsidRPr="000675E6">
        <w:rPr>
          <w:rFonts w:ascii="Times New Roman" w:hAnsi="Times New Roman"/>
          <w:sz w:val="25"/>
          <w:szCs w:val="25"/>
          <w:lang w:val="ru-RU"/>
        </w:rPr>
        <w:t xml:space="preserve"> тыс. руб.</w:t>
      </w:r>
      <w:r w:rsidR="00AC6CA2">
        <w:rPr>
          <w:rFonts w:ascii="Times New Roman" w:hAnsi="Times New Roman"/>
          <w:sz w:val="25"/>
          <w:szCs w:val="25"/>
          <w:lang w:val="ru-RU"/>
        </w:rPr>
        <w:t xml:space="preserve">, при плановых назначениях </w:t>
      </w:r>
      <w:r w:rsidR="00D64539">
        <w:rPr>
          <w:rFonts w:ascii="Times New Roman" w:hAnsi="Times New Roman"/>
          <w:sz w:val="25"/>
          <w:szCs w:val="25"/>
          <w:lang w:val="ru-RU"/>
        </w:rPr>
        <w:t>11 288,3</w:t>
      </w:r>
      <w:r w:rsidR="00AC6CA2">
        <w:rPr>
          <w:rFonts w:ascii="Times New Roman" w:hAnsi="Times New Roman"/>
          <w:sz w:val="25"/>
          <w:szCs w:val="25"/>
          <w:lang w:val="ru-RU"/>
        </w:rPr>
        <w:t xml:space="preserve"> тыс. руб.,</w:t>
      </w:r>
      <w:r w:rsidRPr="000675E6">
        <w:rPr>
          <w:rFonts w:ascii="Times New Roman" w:hAnsi="Times New Roman"/>
          <w:sz w:val="25"/>
          <w:szCs w:val="25"/>
          <w:lang w:val="ru-RU"/>
        </w:rPr>
        <w:t xml:space="preserve"> или  </w:t>
      </w:r>
      <w:r w:rsidR="00D64539">
        <w:rPr>
          <w:rFonts w:ascii="Times New Roman" w:hAnsi="Times New Roman"/>
          <w:sz w:val="25"/>
          <w:szCs w:val="25"/>
          <w:lang w:val="ru-RU"/>
        </w:rPr>
        <w:t xml:space="preserve">90,2 </w:t>
      </w:r>
      <w:r w:rsidR="00280C1C" w:rsidRPr="000675E6">
        <w:rPr>
          <w:rFonts w:ascii="Times New Roman" w:hAnsi="Times New Roman"/>
          <w:sz w:val="25"/>
          <w:szCs w:val="25"/>
          <w:lang w:val="ru-RU"/>
        </w:rPr>
        <w:t>%</w:t>
      </w:r>
      <w:r w:rsidRPr="000675E6">
        <w:rPr>
          <w:rFonts w:ascii="Times New Roman" w:hAnsi="Times New Roman"/>
          <w:sz w:val="25"/>
          <w:szCs w:val="25"/>
          <w:lang w:val="ru-RU"/>
        </w:rPr>
        <w:t xml:space="preserve"> от плановых назначений </w:t>
      </w:r>
      <w:r w:rsidR="00D64539">
        <w:rPr>
          <w:rFonts w:ascii="Times New Roman" w:hAnsi="Times New Roman"/>
          <w:sz w:val="25"/>
          <w:szCs w:val="25"/>
          <w:lang w:val="ru-RU"/>
        </w:rPr>
        <w:t xml:space="preserve">отчетного периода </w:t>
      </w:r>
      <w:r w:rsidRPr="000675E6">
        <w:rPr>
          <w:rFonts w:ascii="Times New Roman" w:hAnsi="Times New Roman"/>
          <w:sz w:val="25"/>
          <w:szCs w:val="25"/>
          <w:lang w:val="ru-RU"/>
        </w:rPr>
        <w:t xml:space="preserve"> </w:t>
      </w:r>
      <w:r w:rsidR="003F2667">
        <w:rPr>
          <w:rFonts w:ascii="Times New Roman" w:hAnsi="Times New Roman"/>
          <w:sz w:val="25"/>
          <w:szCs w:val="25"/>
          <w:lang w:val="ru-RU"/>
        </w:rPr>
        <w:t>2022</w:t>
      </w:r>
      <w:r w:rsidRPr="000675E6">
        <w:rPr>
          <w:rFonts w:ascii="Times New Roman" w:hAnsi="Times New Roman"/>
          <w:sz w:val="25"/>
          <w:szCs w:val="25"/>
          <w:lang w:val="ru-RU"/>
        </w:rPr>
        <w:t xml:space="preserve"> года</w:t>
      </w:r>
      <w:r w:rsidR="0009648A" w:rsidRPr="000675E6">
        <w:rPr>
          <w:rFonts w:ascii="Times New Roman" w:hAnsi="Times New Roman"/>
          <w:sz w:val="25"/>
          <w:szCs w:val="25"/>
          <w:lang w:val="ru-RU"/>
        </w:rPr>
        <w:t xml:space="preserve">. </w:t>
      </w:r>
    </w:p>
    <w:p w:rsidR="00646FB9" w:rsidRPr="000675E6" w:rsidRDefault="00280C1C" w:rsidP="0070401A">
      <w:pPr>
        <w:ind w:firstLine="540"/>
        <w:jc w:val="both"/>
        <w:rPr>
          <w:rFonts w:ascii="Times New Roman" w:hAnsi="Times New Roman"/>
          <w:sz w:val="25"/>
          <w:szCs w:val="25"/>
          <w:lang w:val="ru-RU"/>
        </w:rPr>
      </w:pPr>
      <w:proofErr w:type="gramStart"/>
      <w:r w:rsidRPr="000675E6">
        <w:rPr>
          <w:rFonts w:ascii="Times New Roman" w:hAnsi="Times New Roman"/>
          <w:sz w:val="25"/>
          <w:szCs w:val="25"/>
          <w:lang w:val="ru-RU"/>
        </w:rPr>
        <w:t>Не освоено в отчетном периоде бюджетных средств</w:t>
      </w:r>
      <w:r w:rsidR="00646FB9" w:rsidRPr="000675E6">
        <w:rPr>
          <w:rFonts w:ascii="Times New Roman" w:hAnsi="Times New Roman"/>
          <w:sz w:val="25"/>
          <w:szCs w:val="25"/>
          <w:lang w:val="ru-RU"/>
        </w:rPr>
        <w:t xml:space="preserve"> </w:t>
      </w:r>
      <w:r w:rsidR="00EF6A09" w:rsidRPr="000675E6">
        <w:rPr>
          <w:rFonts w:ascii="Times New Roman" w:hAnsi="Times New Roman"/>
          <w:sz w:val="25"/>
          <w:szCs w:val="25"/>
          <w:lang w:val="ru-RU"/>
        </w:rPr>
        <w:t xml:space="preserve"> </w:t>
      </w:r>
      <w:r w:rsidRPr="000675E6">
        <w:rPr>
          <w:rFonts w:ascii="Times New Roman" w:hAnsi="Times New Roman"/>
          <w:sz w:val="25"/>
          <w:szCs w:val="25"/>
          <w:lang w:val="ru-RU"/>
        </w:rPr>
        <w:t xml:space="preserve">в сумме  </w:t>
      </w:r>
      <w:r w:rsidR="00D64539">
        <w:rPr>
          <w:rFonts w:ascii="Times New Roman" w:hAnsi="Times New Roman"/>
          <w:sz w:val="25"/>
          <w:szCs w:val="25"/>
          <w:lang w:val="ru-RU"/>
        </w:rPr>
        <w:t>1 024,7</w:t>
      </w:r>
      <w:r w:rsidRPr="000675E6">
        <w:rPr>
          <w:rFonts w:ascii="Times New Roman" w:hAnsi="Times New Roman"/>
          <w:sz w:val="25"/>
          <w:szCs w:val="25"/>
          <w:lang w:val="ru-RU"/>
        </w:rPr>
        <w:t xml:space="preserve"> тыс. руб.</w:t>
      </w:r>
      <w:r w:rsidR="00546902" w:rsidRPr="000675E6">
        <w:rPr>
          <w:rFonts w:ascii="Times New Roman" w:hAnsi="Times New Roman"/>
          <w:sz w:val="25"/>
          <w:szCs w:val="25"/>
          <w:lang w:val="ru-RU"/>
        </w:rPr>
        <w:t xml:space="preserve"> </w:t>
      </w:r>
      <w:r w:rsidR="00646FB9" w:rsidRPr="000675E6">
        <w:rPr>
          <w:rFonts w:ascii="Times New Roman" w:hAnsi="Times New Roman"/>
          <w:sz w:val="25"/>
          <w:szCs w:val="25"/>
          <w:lang w:val="ru-RU"/>
        </w:rPr>
        <w:t xml:space="preserve">в области массового спорта (ГРБС – Управление развития инфраструктуры,  ЖКХ и благоустройства администрации </w:t>
      </w:r>
      <w:r w:rsidR="003F2667">
        <w:rPr>
          <w:rFonts w:ascii="Times New Roman" w:hAnsi="Times New Roman"/>
          <w:sz w:val="25"/>
          <w:szCs w:val="25"/>
          <w:lang w:val="ru-RU"/>
        </w:rPr>
        <w:t>Октябрьского городского округа) на устройство спортивных площадок и оснащение объектов спортивным оборудованием и инвентарем для занятий физической культурой и спортом (</w:t>
      </w:r>
      <w:r w:rsidR="00CC0728">
        <w:rPr>
          <w:rFonts w:ascii="Times New Roman" w:hAnsi="Times New Roman"/>
          <w:sz w:val="25"/>
          <w:szCs w:val="25"/>
          <w:lang w:val="ru-RU"/>
        </w:rPr>
        <w:t>не приняты работы по спортивной площадке в с. Петропавловск</w:t>
      </w:r>
      <w:r w:rsidR="003F2667">
        <w:rPr>
          <w:rFonts w:ascii="Times New Roman" w:hAnsi="Times New Roman"/>
          <w:sz w:val="25"/>
          <w:szCs w:val="25"/>
          <w:lang w:val="ru-RU"/>
        </w:rPr>
        <w:t>).</w:t>
      </w:r>
      <w:proofErr w:type="gramEnd"/>
    </w:p>
    <w:p w:rsidR="003F2667" w:rsidRDefault="00646FB9" w:rsidP="003F2667">
      <w:pPr>
        <w:ind w:firstLine="540"/>
        <w:jc w:val="both"/>
        <w:rPr>
          <w:rFonts w:ascii="Times New Roman" w:hAnsi="Times New Roman"/>
          <w:sz w:val="25"/>
          <w:szCs w:val="25"/>
          <w:lang w:val="ru-RU"/>
        </w:rPr>
      </w:pPr>
      <w:r w:rsidRPr="000675E6">
        <w:rPr>
          <w:rFonts w:ascii="Times New Roman" w:hAnsi="Times New Roman"/>
          <w:sz w:val="25"/>
          <w:szCs w:val="25"/>
          <w:lang w:val="ru-RU"/>
        </w:rPr>
        <w:t xml:space="preserve"> </w:t>
      </w:r>
      <w:r w:rsidR="003F2667" w:rsidRPr="000675E6">
        <w:rPr>
          <w:rFonts w:ascii="Times New Roman" w:hAnsi="Times New Roman"/>
          <w:sz w:val="25"/>
          <w:szCs w:val="25"/>
          <w:lang w:val="ru-RU"/>
        </w:rPr>
        <w:t>В структуре расходов бюджета Октябр</w:t>
      </w:r>
      <w:r w:rsidR="00FE6687">
        <w:rPr>
          <w:rFonts w:ascii="Times New Roman" w:hAnsi="Times New Roman"/>
          <w:sz w:val="25"/>
          <w:szCs w:val="25"/>
          <w:lang w:val="ru-RU"/>
        </w:rPr>
        <w:t>ьского городского округа  за 1 полугодие</w:t>
      </w:r>
      <w:r w:rsidR="003F2667" w:rsidRPr="000675E6">
        <w:rPr>
          <w:rFonts w:ascii="Times New Roman" w:hAnsi="Times New Roman"/>
          <w:sz w:val="25"/>
          <w:szCs w:val="25"/>
          <w:lang w:val="ru-RU"/>
        </w:rPr>
        <w:t xml:space="preserve"> 20</w:t>
      </w:r>
      <w:r w:rsidR="003F2667">
        <w:rPr>
          <w:rFonts w:ascii="Times New Roman" w:hAnsi="Times New Roman"/>
          <w:sz w:val="25"/>
          <w:szCs w:val="25"/>
          <w:lang w:val="ru-RU"/>
        </w:rPr>
        <w:t>22</w:t>
      </w:r>
      <w:r w:rsidR="003F2667" w:rsidRPr="000675E6">
        <w:rPr>
          <w:rFonts w:ascii="Times New Roman" w:hAnsi="Times New Roman"/>
          <w:sz w:val="25"/>
          <w:szCs w:val="25"/>
          <w:lang w:val="ru-RU"/>
        </w:rPr>
        <w:t xml:space="preserve"> года расходы по </w:t>
      </w:r>
      <w:r w:rsidR="003F2667">
        <w:rPr>
          <w:rFonts w:ascii="Times New Roman" w:hAnsi="Times New Roman"/>
          <w:sz w:val="25"/>
          <w:szCs w:val="25"/>
          <w:lang w:val="ru-RU"/>
        </w:rPr>
        <w:t xml:space="preserve">этому </w:t>
      </w:r>
      <w:r w:rsidR="003F2667" w:rsidRPr="000675E6">
        <w:rPr>
          <w:rFonts w:ascii="Times New Roman" w:hAnsi="Times New Roman"/>
          <w:sz w:val="25"/>
          <w:szCs w:val="25"/>
          <w:lang w:val="ru-RU"/>
        </w:rPr>
        <w:t xml:space="preserve">разделу </w:t>
      </w:r>
      <w:r w:rsidR="003F2667">
        <w:rPr>
          <w:rFonts w:ascii="Times New Roman" w:hAnsi="Times New Roman"/>
          <w:sz w:val="25"/>
          <w:szCs w:val="25"/>
          <w:lang w:val="ru-RU"/>
        </w:rPr>
        <w:t xml:space="preserve"> </w:t>
      </w:r>
      <w:r w:rsidR="003F2667" w:rsidRPr="000675E6">
        <w:rPr>
          <w:rFonts w:ascii="Times New Roman" w:hAnsi="Times New Roman"/>
          <w:sz w:val="25"/>
          <w:szCs w:val="25"/>
          <w:lang w:val="ru-RU"/>
        </w:rPr>
        <w:t xml:space="preserve">составили  </w:t>
      </w:r>
      <w:r w:rsidR="00FE6687">
        <w:rPr>
          <w:rFonts w:ascii="Times New Roman" w:hAnsi="Times New Roman"/>
          <w:sz w:val="25"/>
          <w:szCs w:val="25"/>
          <w:lang w:val="ru-RU"/>
        </w:rPr>
        <w:t>0,7</w:t>
      </w:r>
      <w:r w:rsidR="003F2667">
        <w:rPr>
          <w:rFonts w:ascii="Times New Roman" w:hAnsi="Times New Roman"/>
          <w:sz w:val="25"/>
          <w:szCs w:val="25"/>
          <w:lang w:val="ru-RU"/>
        </w:rPr>
        <w:t xml:space="preserve"> </w:t>
      </w:r>
      <w:r w:rsidR="003F2667" w:rsidRPr="000675E6">
        <w:rPr>
          <w:rFonts w:ascii="Times New Roman" w:hAnsi="Times New Roman"/>
          <w:sz w:val="25"/>
          <w:szCs w:val="25"/>
          <w:lang w:val="ru-RU"/>
        </w:rPr>
        <w:t>%.</w:t>
      </w:r>
      <w:r w:rsidR="003F2667" w:rsidRPr="004469BE">
        <w:rPr>
          <w:rFonts w:ascii="Times New Roman" w:hAnsi="Times New Roman"/>
          <w:sz w:val="25"/>
          <w:szCs w:val="25"/>
          <w:lang w:val="ru-RU"/>
        </w:rPr>
        <w:t xml:space="preserve"> </w:t>
      </w:r>
    </w:p>
    <w:p w:rsidR="003F2667" w:rsidRPr="006C3938" w:rsidRDefault="003F2667" w:rsidP="003F2667">
      <w:pPr>
        <w:ind w:firstLine="540"/>
        <w:jc w:val="both"/>
        <w:rPr>
          <w:rFonts w:ascii="Times New Roman" w:hAnsi="Times New Roman"/>
          <w:sz w:val="25"/>
          <w:szCs w:val="25"/>
          <w:lang w:val="ru-RU"/>
        </w:rPr>
      </w:pPr>
      <w:r w:rsidRPr="006C3938">
        <w:rPr>
          <w:rFonts w:ascii="Times New Roman" w:hAnsi="Times New Roman"/>
          <w:sz w:val="25"/>
          <w:szCs w:val="25"/>
          <w:lang w:val="ru-RU"/>
        </w:rPr>
        <w:t>В сравнении с аналогичным периодом предшествующего 202</w:t>
      </w:r>
      <w:r>
        <w:rPr>
          <w:rFonts w:ascii="Times New Roman" w:hAnsi="Times New Roman"/>
          <w:sz w:val="25"/>
          <w:szCs w:val="25"/>
          <w:lang w:val="ru-RU"/>
        </w:rPr>
        <w:t>1 года  расходы</w:t>
      </w:r>
      <w:r w:rsidRPr="006C3938">
        <w:rPr>
          <w:rFonts w:ascii="Times New Roman" w:hAnsi="Times New Roman"/>
          <w:sz w:val="25"/>
          <w:szCs w:val="25"/>
          <w:lang w:val="ru-RU"/>
        </w:rPr>
        <w:t xml:space="preserve"> бюджет</w:t>
      </w:r>
      <w:r>
        <w:rPr>
          <w:rFonts w:ascii="Times New Roman" w:hAnsi="Times New Roman"/>
          <w:sz w:val="25"/>
          <w:szCs w:val="25"/>
          <w:lang w:val="ru-RU"/>
        </w:rPr>
        <w:t>а</w:t>
      </w:r>
      <w:r w:rsidRPr="006C3938">
        <w:rPr>
          <w:rFonts w:ascii="Times New Roman" w:hAnsi="Times New Roman"/>
          <w:sz w:val="25"/>
          <w:szCs w:val="25"/>
          <w:lang w:val="ru-RU"/>
        </w:rPr>
        <w:t xml:space="preserve"> Октябрьского городского округа </w:t>
      </w:r>
      <w:r>
        <w:rPr>
          <w:rFonts w:ascii="Times New Roman" w:hAnsi="Times New Roman"/>
          <w:sz w:val="25"/>
          <w:szCs w:val="25"/>
          <w:lang w:val="ru-RU"/>
        </w:rPr>
        <w:t>на физическую культуру и спорт в целом увеличились</w:t>
      </w:r>
      <w:r w:rsidRPr="006C3938">
        <w:rPr>
          <w:rFonts w:ascii="Times New Roman" w:hAnsi="Times New Roman"/>
          <w:sz w:val="25"/>
          <w:szCs w:val="25"/>
          <w:lang w:val="ru-RU"/>
        </w:rPr>
        <w:t xml:space="preserve">  </w:t>
      </w:r>
      <w:r>
        <w:rPr>
          <w:rFonts w:ascii="Times New Roman" w:hAnsi="Times New Roman"/>
          <w:sz w:val="25"/>
          <w:szCs w:val="25"/>
          <w:lang w:val="ru-RU"/>
        </w:rPr>
        <w:t xml:space="preserve">на </w:t>
      </w:r>
      <w:r w:rsidR="00CC0728">
        <w:rPr>
          <w:rFonts w:ascii="Times New Roman" w:hAnsi="Times New Roman"/>
          <w:sz w:val="25"/>
          <w:szCs w:val="25"/>
          <w:lang w:val="ru-RU"/>
        </w:rPr>
        <w:t>4 971,8</w:t>
      </w:r>
      <w:r w:rsidR="00FE6687">
        <w:rPr>
          <w:rFonts w:ascii="Times New Roman" w:hAnsi="Times New Roman"/>
          <w:sz w:val="25"/>
          <w:szCs w:val="25"/>
          <w:lang w:val="ru-RU"/>
        </w:rPr>
        <w:t xml:space="preserve"> </w:t>
      </w:r>
      <w:r>
        <w:rPr>
          <w:rFonts w:ascii="Times New Roman" w:hAnsi="Times New Roman"/>
          <w:sz w:val="25"/>
          <w:szCs w:val="25"/>
          <w:lang w:val="ru-RU"/>
        </w:rPr>
        <w:t xml:space="preserve"> тыс. руб.</w:t>
      </w:r>
    </w:p>
    <w:p w:rsidR="003F2667" w:rsidRPr="00C80EDB" w:rsidRDefault="003F2667" w:rsidP="003F2667">
      <w:pPr>
        <w:ind w:firstLine="709"/>
        <w:jc w:val="both"/>
        <w:rPr>
          <w:rFonts w:ascii="Times New Roman" w:hAnsi="Times New Roman"/>
          <w:sz w:val="25"/>
          <w:szCs w:val="25"/>
          <w:lang w:val="ru-RU" w:eastAsia="ru-RU" w:bidi="ar-SA"/>
        </w:rPr>
      </w:pPr>
    </w:p>
    <w:p w:rsidR="00EF6A09" w:rsidRPr="000675E6" w:rsidRDefault="00EF6A09" w:rsidP="0070401A">
      <w:pPr>
        <w:ind w:firstLine="540"/>
        <w:jc w:val="both"/>
        <w:rPr>
          <w:rFonts w:ascii="Times New Roman" w:hAnsi="Times New Roman"/>
          <w:sz w:val="25"/>
          <w:szCs w:val="25"/>
          <w:lang w:val="ru-RU"/>
        </w:rPr>
      </w:pPr>
    </w:p>
    <w:p w:rsidR="009F3D75" w:rsidRDefault="009F3D75" w:rsidP="009F3D75">
      <w:pPr>
        <w:jc w:val="center"/>
        <w:rPr>
          <w:rFonts w:ascii="Times New Roman" w:hAnsi="Times New Roman"/>
          <w:b/>
          <w:sz w:val="25"/>
          <w:szCs w:val="25"/>
          <w:lang w:val="ru-RU"/>
        </w:rPr>
      </w:pPr>
      <w:r w:rsidRPr="000675E6">
        <w:rPr>
          <w:rFonts w:ascii="Times New Roman" w:hAnsi="Times New Roman"/>
          <w:b/>
          <w:sz w:val="25"/>
          <w:szCs w:val="25"/>
          <w:lang w:val="ru-RU"/>
        </w:rPr>
        <w:t>Раздел 12 00 «Средства массовой информации»</w:t>
      </w:r>
    </w:p>
    <w:p w:rsidR="00343FAD" w:rsidRPr="000675E6" w:rsidRDefault="00343FAD" w:rsidP="009F3D75">
      <w:pPr>
        <w:jc w:val="center"/>
        <w:rPr>
          <w:rFonts w:ascii="Times New Roman" w:hAnsi="Times New Roman"/>
          <w:b/>
          <w:sz w:val="25"/>
          <w:szCs w:val="25"/>
          <w:lang w:val="ru-RU"/>
        </w:rPr>
      </w:pPr>
    </w:p>
    <w:p w:rsidR="004E0C5E" w:rsidRPr="000675E6" w:rsidRDefault="000A0D12" w:rsidP="000A0D12">
      <w:pPr>
        <w:pStyle w:val="aa"/>
        <w:ind w:firstLine="708"/>
        <w:jc w:val="both"/>
        <w:rPr>
          <w:rFonts w:ascii="Times New Roman" w:hAnsi="Times New Roman"/>
          <w:sz w:val="25"/>
          <w:szCs w:val="25"/>
          <w:lang w:val="ru-RU"/>
        </w:rPr>
      </w:pPr>
      <w:r w:rsidRPr="000675E6">
        <w:rPr>
          <w:rFonts w:ascii="Times New Roman" w:hAnsi="Times New Roman"/>
          <w:sz w:val="25"/>
          <w:szCs w:val="25"/>
          <w:lang w:val="ru-RU"/>
        </w:rPr>
        <w:lastRenderedPageBreak/>
        <w:t>Р</w:t>
      </w:r>
      <w:r w:rsidR="009F3D75" w:rsidRPr="000675E6">
        <w:rPr>
          <w:rFonts w:ascii="Times New Roman" w:hAnsi="Times New Roman"/>
          <w:sz w:val="25"/>
          <w:szCs w:val="25"/>
          <w:lang w:val="ru-RU"/>
        </w:rPr>
        <w:t>асход</w:t>
      </w:r>
      <w:r w:rsidRPr="000675E6">
        <w:rPr>
          <w:rFonts w:ascii="Times New Roman" w:hAnsi="Times New Roman"/>
          <w:sz w:val="25"/>
          <w:szCs w:val="25"/>
          <w:lang w:val="ru-RU"/>
        </w:rPr>
        <w:t>ы</w:t>
      </w:r>
      <w:r w:rsidR="009F3D75" w:rsidRPr="000675E6">
        <w:rPr>
          <w:rFonts w:ascii="Times New Roman" w:hAnsi="Times New Roman"/>
          <w:sz w:val="25"/>
          <w:szCs w:val="25"/>
          <w:lang w:val="ru-RU"/>
        </w:rPr>
        <w:t xml:space="preserve">  по разделу составили </w:t>
      </w:r>
      <w:r w:rsidRPr="000675E6">
        <w:rPr>
          <w:rFonts w:ascii="Times New Roman" w:hAnsi="Times New Roman"/>
          <w:sz w:val="25"/>
          <w:szCs w:val="25"/>
          <w:lang w:val="ru-RU"/>
        </w:rPr>
        <w:t xml:space="preserve">в отчетном периоде </w:t>
      </w:r>
      <w:r w:rsidR="00CC0728">
        <w:rPr>
          <w:rFonts w:ascii="Times New Roman" w:hAnsi="Times New Roman"/>
          <w:sz w:val="25"/>
          <w:szCs w:val="25"/>
          <w:lang w:val="ru-RU"/>
        </w:rPr>
        <w:t>846,9</w:t>
      </w:r>
      <w:r w:rsidRPr="000675E6">
        <w:rPr>
          <w:rFonts w:ascii="Times New Roman" w:hAnsi="Times New Roman"/>
          <w:sz w:val="25"/>
          <w:szCs w:val="25"/>
          <w:lang w:val="ru-RU"/>
        </w:rPr>
        <w:t xml:space="preserve"> </w:t>
      </w:r>
      <w:r w:rsidR="009F3D75" w:rsidRPr="000675E6">
        <w:rPr>
          <w:rFonts w:ascii="Times New Roman" w:hAnsi="Times New Roman"/>
          <w:sz w:val="25"/>
          <w:szCs w:val="25"/>
          <w:lang w:val="ru-RU"/>
        </w:rPr>
        <w:t xml:space="preserve">тыс. руб. или </w:t>
      </w:r>
      <w:r w:rsidR="00CC0728">
        <w:rPr>
          <w:rFonts w:ascii="Times New Roman" w:hAnsi="Times New Roman"/>
          <w:sz w:val="25"/>
          <w:szCs w:val="25"/>
          <w:lang w:val="ru-RU"/>
        </w:rPr>
        <w:t>82,6</w:t>
      </w:r>
      <w:r w:rsidR="00FE6687">
        <w:rPr>
          <w:rFonts w:ascii="Times New Roman" w:hAnsi="Times New Roman"/>
          <w:sz w:val="25"/>
          <w:szCs w:val="25"/>
          <w:lang w:val="ru-RU"/>
        </w:rPr>
        <w:t xml:space="preserve"> %</w:t>
      </w:r>
      <w:r w:rsidR="004E0C5E" w:rsidRPr="000675E6">
        <w:rPr>
          <w:rFonts w:ascii="Times New Roman" w:hAnsi="Times New Roman"/>
          <w:sz w:val="25"/>
          <w:szCs w:val="25"/>
          <w:lang w:val="ru-RU"/>
        </w:rPr>
        <w:t xml:space="preserve"> </w:t>
      </w:r>
      <w:r w:rsidR="009F3D75" w:rsidRPr="000675E6">
        <w:rPr>
          <w:rFonts w:ascii="Times New Roman" w:hAnsi="Times New Roman"/>
          <w:sz w:val="25"/>
          <w:szCs w:val="25"/>
          <w:lang w:val="ru-RU"/>
        </w:rPr>
        <w:t xml:space="preserve"> от плановых назначений </w:t>
      </w:r>
      <w:r w:rsidR="00CC0728">
        <w:rPr>
          <w:rFonts w:ascii="Times New Roman" w:hAnsi="Times New Roman"/>
          <w:sz w:val="25"/>
          <w:szCs w:val="25"/>
          <w:lang w:val="ru-RU"/>
        </w:rPr>
        <w:t>9 месяцев</w:t>
      </w:r>
      <w:r w:rsidR="004E0C5E" w:rsidRPr="000675E6">
        <w:rPr>
          <w:rFonts w:ascii="Times New Roman" w:hAnsi="Times New Roman"/>
          <w:sz w:val="25"/>
          <w:szCs w:val="25"/>
          <w:lang w:val="ru-RU"/>
        </w:rPr>
        <w:t xml:space="preserve"> 20</w:t>
      </w:r>
      <w:r w:rsidR="00BA5FD4">
        <w:rPr>
          <w:rFonts w:ascii="Times New Roman" w:hAnsi="Times New Roman"/>
          <w:sz w:val="25"/>
          <w:szCs w:val="25"/>
          <w:lang w:val="ru-RU"/>
        </w:rPr>
        <w:t>22</w:t>
      </w:r>
      <w:r w:rsidR="004E0C5E" w:rsidRPr="000675E6">
        <w:rPr>
          <w:rFonts w:ascii="Times New Roman" w:hAnsi="Times New Roman"/>
          <w:sz w:val="25"/>
          <w:szCs w:val="25"/>
          <w:lang w:val="ru-RU"/>
        </w:rPr>
        <w:t xml:space="preserve"> года</w:t>
      </w:r>
      <w:r w:rsidR="009F3D75" w:rsidRPr="000675E6">
        <w:rPr>
          <w:rFonts w:ascii="Times New Roman" w:hAnsi="Times New Roman"/>
          <w:sz w:val="25"/>
          <w:szCs w:val="25"/>
          <w:lang w:val="ru-RU"/>
        </w:rPr>
        <w:t>.</w:t>
      </w:r>
    </w:p>
    <w:p w:rsidR="005931FA" w:rsidRPr="000675E6" w:rsidRDefault="00CC0728" w:rsidP="005A16CC">
      <w:pPr>
        <w:pStyle w:val="aa"/>
        <w:ind w:firstLine="708"/>
        <w:jc w:val="both"/>
        <w:rPr>
          <w:rFonts w:ascii="Times New Roman" w:hAnsi="Times New Roman"/>
          <w:sz w:val="25"/>
          <w:szCs w:val="25"/>
          <w:lang w:val="ru-RU"/>
        </w:rPr>
      </w:pPr>
      <w:r>
        <w:rPr>
          <w:rFonts w:ascii="Times New Roman" w:hAnsi="Times New Roman"/>
          <w:sz w:val="25"/>
          <w:szCs w:val="25"/>
          <w:lang w:val="ru-RU"/>
        </w:rPr>
        <w:t>Остаток</w:t>
      </w:r>
      <w:r w:rsidR="000A0D12" w:rsidRPr="000675E6">
        <w:rPr>
          <w:rFonts w:ascii="Times New Roman" w:hAnsi="Times New Roman"/>
          <w:sz w:val="25"/>
          <w:szCs w:val="25"/>
          <w:lang w:val="ru-RU"/>
        </w:rPr>
        <w:t xml:space="preserve"> бюджетных средств по данному разделу </w:t>
      </w:r>
      <w:r>
        <w:rPr>
          <w:rFonts w:ascii="Times New Roman" w:hAnsi="Times New Roman"/>
          <w:sz w:val="25"/>
          <w:szCs w:val="25"/>
          <w:lang w:val="ru-RU"/>
        </w:rPr>
        <w:t>в сумме 178,2 тыс. руб. образовался в связи с тем, что предоставление субсидии АНО «Редакция газеты «Вперед» в целях возмещения затрат, связанных с размещением информационных материалов  по вопросам местного значения в средствах массовой</w:t>
      </w:r>
      <w:r w:rsidR="00ED56ED">
        <w:rPr>
          <w:rFonts w:ascii="Times New Roman" w:hAnsi="Times New Roman"/>
          <w:sz w:val="25"/>
          <w:szCs w:val="25"/>
          <w:lang w:val="ru-RU"/>
        </w:rPr>
        <w:t xml:space="preserve"> информации, производится согласно предъявленных документов исходя из количества напечатанного материала.</w:t>
      </w:r>
    </w:p>
    <w:p w:rsidR="005931FA" w:rsidRPr="000675E6" w:rsidRDefault="005931FA" w:rsidP="009F7FFE">
      <w:pPr>
        <w:ind w:firstLine="540"/>
        <w:jc w:val="both"/>
        <w:rPr>
          <w:rFonts w:ascii="Times New Roman" w:hAnsi="Times New Roman"/>
          <w:sz w:val="25"/>
          <w:szCs w:val="25"/>
          <w:lang w:val="ru-RU"/>
        </w:rPr>
      </w:pPr>
    </w:p>
    <w:sectPr w:rsidR="005931FA" w:rsidRPr="000675E6" w:rsidSect="00A25829">
      <w:footerReference w:type="default" r:id="rId10"/>
      <w:pgSz w:w="11906" w:h="16838"/>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2F" w:rsidRDefault="00D35C2F" w:rsidP="00B80DA6">
      <w:r>
        <w:separator/>
      </w:r>
    </w:p>
  </w:endnote>
  <w:endnote w:type="continuationSeparator" w:id="0">
    <w:p w:rsidR="00D35C2F" w:rsidRDefault="00D35C2F" w:rsidP="00B8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1913"/>
      <w:docPartObj>
        <w:docPartGallery w:val="Page Numbers (Bottom of Page)"/>
        <w:docPartUnique/>
      </w:docPartObj>
    </w:sdtPr>
    <w:sdtEndPr/>
    <w:sdtContent>
      <w:p w:rsidR="00D64539" w:rsidRDefault="00D64539">
        <w:pPr>
          <w:pStyle w:val="af6"/>
          <w:jc w:val="center"/>
        </w:pPr>
        <w:r>
          <w:fldChar w:fldCharType="begin"/>
        </w:r>
        <w:r>
          <w:instrText>PAGE   \* MERGEFORMAT</w:instrText>
        </w:r>
        <w:r>
          <w:fldChar w:fldCharType="separate"/>
        </w:r>
        <w:r w:rsidR="008E75F2" w:rsidRPr="008E75F2">
          <w:rPr>
            <w:noProof/>
            <w:lang w:val="ru-RU"/>
          </w:rPr>
          <w:t>4</w:t>
        </w:r>
        <w:r>
          <w:fldChar w:fldCharType="end"/>
        </w:r>
      </w:p>
    </w:sdtContent>
  </w:sdt>
  <w:p w:rsidR="00D64539" w:rsidRDefault="00D6453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2F" w:rsidRDefault="00D35C2F" w:rsidP="00B80DA6">
      <w:r>
        <w:separator/>
      </w:r>
    </w:p>
  </w:footnote>
  <w:footnote w:type="continuationSeparator" w:id="0">
    <w:p w:rsidR="00D35C2F" w:rsidRDefault="00D35C2F" w:rsidP="00B80DA6">
      <w:r>
        <w:continuationSeparator/>
      </w:r>
    </w:p>
  </w:footnote>
  <w:footnote w:id="1">
    <w:p w:rsidR="00D64539" w:rsidRDefault="00D64539">
      <w:pPr>
        <w:pStyle w:val="af8"/>
        <w:rPr>
          <w:lang w:val="ru-RU"/>
        </w:rPr>
      </w:pPr>
      <w:r>
        <w:rPr>
          <w:rStyle w:val="afa"/>
        </w:rPr>
        <w:footnoteRef/>
      </w:r>
      <w:r>
        <w:rPr>
          <w:lang w:val="ru-RU"/>
        </w:rPr>
        <w:t xml:space="preserve"> Поступления  без учета доходов от возврата остатков целевых средств.</w:t>
      </w:r>
    </w:p>
    <w:p w:rsidR="00D64539" w:rsidRDefault="00D64539">
      <w:pPr>
        <w:pStyle w:val="af8"/>
        <w:rPr>
          <w:lang w:val="ru-RU"/>
        </w:rPr>
      </w:pPr>
    </w:p>
    <w:p w:rsidR="00D64539" w:rsidRDefault="00D64539">
      <w:pPr>
        <w:pStyle w:val="af8"/>
        <w:rPr>
          <w:lang w:val="ru-RU"/>
        </w:rPr>
      </w:pPr>
    </w:p>
    <w:p w:rsidR="00D64539" w:rsidRDefault="00D64539">
      <w:pPr>
        <w:pStyle w:val="af8"/>
        <w:rPr>
          <w:lang w:val="ru-RU"/>
        </w:rPr>
      </w:pPr>
    </w:p>
    <w:p w:rsidR="00D64539" w:rsidRDefault="00D64539">
      <w:pPr>
        <w:pStyle w:val="af8"/>
        <w:rPr>
          <w:lang w:val="ru-RU"/>
        </w:rPr>
      </w:pPr>
    </w:p>
    <w:p w:rsidR="00D64539" w:rsidRPr="007A37D9" w:rsidRDefault="00D64539">
      <w:pPr>
        <w:pStyle w:val="af8"/>
        <w:rPr>
          <w:lang w:val="ru-RU"/>
        </w:rPr>
      </w:pPr>
    </w:p>
  </w:footnote>
  <w:footnote w:id="2">
    <w:p w:rsidR="00D64539" w:rsidRPr="0058515B" w:rsidRDefault="00D64539" w:rsidP="008516E1">
      <w:pPr>
        <w:pStyle w:val="aa"/>
        <w:jc w:val="both"/>
        <w:rPr>
          <w:lang w:val="ru-RU"/>
        </w:rPr>
      </w:pPr>
      <w:r>
        <w:rPr>
          <w:rStyle w:val="afa"/>
        </w:rPr>
        <w:footnoteRef/>
      </w:r>
      <w:r w:rsidRPr="008516E1">
        <w:rPr>
          <w:sz w:val="20"/>
          <w:szCs w:val="20"/>
          <w:lang w:val="ru-RU" w:eastAsia="ru-RU" w:bidi="ar-SA"/>
        </w:rPr>
        <w:t>Приказ Минфина России от 06.06.2019 N 85н</w:t>
      </w:r>
      <w:r>
        <w:rPr>
          <w:sz w:val="20"/>
          <w:szCs w:val="20"/>
          <w:lang w:val="ru-RU" w:eastAsia="ru-RU" w:bidi="ar-SA"/>
        </w:rPr>
        <w:t xml:space="preserve"> </w:t>
      </w:r>
      <w:r w:rsidRPr="008516E1">
        <w:rPr>
          <w:sz w:val="20"/>
          <w:szCs w:val="20"/>
          <w:lang w:val="ru-RU" w:eastAsia="ru-RU" w:bidi="ar-SA"/>
        </w:rPr>
        <w:t>"О Порядке формирования и применения кодов бюджетной классификации Российской Федерации, их структуре и принципах назначения"</w:t>
      </w:r>
      <w:r>
        <w:rPr>
          <w:sz w:val="20"/>
          <w:szCs w:val="20"/>
          <w:lang w:val="ru-RU" w:eastAsia="ru-RU" w:bidi="ar-SA"/>
        </w:rPr>
        <w:t xml:space="preserve"> (далее – </w:t>
      </w:r>
      <w:r w:rsidRPr="008516E1">
        <w:rPr>
          <w:sz w:val="20"/>
          <w:szCs w:val="20"/>
          <w:lang w:val="ru-RU" w:eastAsia="ru-RU" w:bidi="ar-SA"/>
        </w:rPr>
        <w:t>Поряд</w:t>
      </w:r>
      <w:r>
        <w:rPr>
          <w:sz w:val="20"/>
          <w:szCs w:val="20"/>
          <w:lang w:val="ru-RU" w:eastAsia="ru-RU" w:bidi="ar-SA"/>
        </w:rPr>
        <w:t xml:space="preserve">ок </w:t>
      </w:r>
      <w:r w:rsidRPr="008516E1">
        <w:rPr>
          <w:sz w:val="20"/>
          <w:szCs w:val="20"/>
          <w:lang w:val="ru-RU" w:eastAsia="ru-RU" w:bidi="ar-SA"/>
        </w:rPr>
        <w:t xml:space="preserve"> формирования и применения кодов бюджетной классификации Российской Федерации, их структур</w:t>
      </w:r>
      <w:r>
        <w:rPr>
          <w:sz w:val="20"/>
          <w:szCs w:val="20"/>
          <w:lang w:val="ru-RU" w:eastAsia="ru-RU" w:bidi="ar-SA"/>
        </w:rPr>
        <w:t>а</w:t>
      </w:r>
      <w:r w:rsidRPr="008516E1">
        <w:rPr>
          <w:sz w:val="20"/>
          <w:szCs w:val="20"/>
          <w:lang w:val="ru-RU" w:eastAsia="ru-RU" w:bidi="ar-SA"/>
        </w:rPr>
        <w:t xml:space="preserve"> и принцип</w:t>
      </w:r>
      <w:r>
        <w:rPr>
          <w:sz w:val="20"/>
          <w:szCs w:val="20"/>
          <w:lang w:val="ru-RU" w:eastAsia="ru-RU" w:bidi="ar-SA"/>
        </w:rPr>
        <w:t>ы</w:t>
      </w:r>
      <w:r w:rsidRPr="008516E1">
        <w:rPr>
          <w:sz w:val="20"/>
          <w:szCs w:val="20"/>
          <w:lang w:val="ru-RU" w:eastAsia="ru-RU" w:bidi="ar-SA"/>
        </w:rPr>
        <w:t xml:space="preserve"> назначения</w:t>
      </w:r>
      <w:r>
        <w:rPr>
          <w:sz w:val="20"/>
          <w:szCs w:val="20"/>
          <w:lang w:val="ru-RU" w:eastAsia="ru-RU" w:bidi="ar-S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DD7"/>
    <w:multiLevelType w:val="multilevel"/>
    <w:tmpl w:val="8D86DFF2"/>
    <w:lvl w:ilvl="0">
      <w:start w:val="1"/>
      <w:numFmt w:val="decimal"/>
      <w:lvlText w:val="%1."/>
      <w:lvlJc w:val="left"/>
      <w:pPr>
        <w:ind w:left="1068" w:hanging="360"/>
      </w:pPr>
      <w:rPr>
        <w:rFonts w:hint="default"/>
        <w:b/>
      </w:rPr>
    </w:lvl>
    <w:lvl w:ilvl="1">
      <w:start w:val="1"/>
      <w:numFmt w:val="decimal"/>
      <w:isLgl/>
      <w:lvlText w:val="%1.%2"/>
      <w:lvlJc w:val="left"/>
      <w:pPr>
        <w:ind w:left="1383" w:hanging="675"/>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4968"/>
    <w:rsid w:val="00000F01"/>
    <w:rsid w:val="000014D3"/>
    <w:rsid w:val="000045E8"/>
    <w:rsid w:val="0000502B"/>
    <w:rsid w:val="00005129"/>
    <w:rsid w:val="0000603A"/>
    <w:rsid w:val="00006C7D"/>
    <w:rsid w:val="000071C5"/>
    <w:rsid w:val="00010602"/>
    <w:rsid w:val="000106C1"/>
    <w:rsid w:val="0001181E"/>
    <w:rsid w:val="00013420"/>
    <w:rsid w:val="000141CD"/>
    <w:rsid w:val="000158AB"/>
    <w:rsid w:val="000164C7"/>
    <w:rsid w:val="000165A1"/>
    <w:rsid w:val="00017BC2"/>
    <w:rsid w:val="00017D84"/>
    <w:rsid w:val="00020507"/>
    <w:rsid w:val="000205AB"/>
    <w:rsid w:val="00020942"/>
    <w:rsid w:val="00021882"/>
    <w:rsid w:val="00021D9B"/>
    <w:rsid w:val="00021DE7"/>
    <w:rsid w:val="000225B0"/>
    <w:rsid w:val="00024227"/>
    <w:rsid w:val="0002477A"/>
    <w:rsid w:val="0002695D"/>
    <w:rsid w:val="000270DA"/>
    <w:rsid w:val="00030B63"/>
    <w:rsid w:val="00030E46"/>
    <w:rsid w:val="00031194"/>
    <w:rsid w:val="00031F06"/>
    <w:rsid w:val="00032500"/>
    <w:rsid w:val="00032A38"/>
    <w:rsid w:val="00033EAE"/>
    <w:rsid w:val="000345A8"/>
    <w:rsid w:val="00034CD5"/>
    <w:rsid w:val="00035738"/>
    <w:rsid w:val="000372A2"/>
    <w:rsid w:val="0004131A"/>
    <w:rsid w:val="0004185A"/>
    <w:rsid w:val="00041877"/>
    <w:rsid w:val="00041B18"/>
    <w:rsid w:val="00042ADB"/>
    <w:rsid w:val="00043268"/>
    <w:rsid w:val="00043422"/>
    <w:rsid w:val="0004461A"/>
    <w:rsid w:val="00044ABF"/>
    <w:rsid w:val="00044B9E"/>
    <w:rsid w:val="000464B3"/>
    <w:rsid w:val="00050A70"/>
    <w:rsid w:val="00050CF1"/>
    <w:rsid w:val="00050D4D"/>
    <w:rsid w:val="00051401"/>
    <w:rsid w:val="000522DF"/>
    <w:rsid w:val="00053311"/>
    <w:rsid w:val="00053CDB"/>
    <w:rsid w:val="000553EB"/>
    <w:rsid w:val="000555F6"/>
    <w:rsid w:val="00055A87"/>
    <w:rsid w:val="00055AC9"/>
    <w:rsid w:val="00055F57"/>
    <w:rsid w:val="00056696"/>
    <w:rsid w:val="00057E46"/>
    <w:rsid w:val="00060AC9"/>
    <w:rsid w:val="00061EF0"/>
    <w:rsid w:val="00062483"/>
    <w:rsid w:val="000632DE"/>
    <w:rsid w:val="0006436F"/>
    <w:rsid w:val="0006480B"/>
    <w:rsid w:val="000650DC"/>
    <w:rsid w:val="00066A1E"/>
    <w:rsid w:val="000675E6"/>
    <w:rsid w:val="00067B69"/>
    <w:rsid w:val="000701E0"/>
    <w:rsid w:val="000706F2"/>
    <w:rsid w:val="00070EEC"/>
    <w:rsid w:val="00071B59"/>
    <w:rsid w:val="00073A14"/>
    <w:rsid w:val="00073A9B"/>
    <w:rsid w:val="0007444B"/>
    <w:rsid w:val="00074F2E"/>
    <w:rsid w:val="000750B5"/>
    <w:rsid w:val="00075947"/>
    <w:rsid w:val="00076434"/>
    <w:rsid w:val="00076B1E"/>
    <w:rsid w:val="00080AE3"/>
    <w:rsid w:val="00080EDC"/>
    <w:rsid w:val="0008107C"/>
    <w:rsid w:val="00082B41"/>
    <w:rsid w:val="00082C94"/>
    <w:rsid w:val="000831CC"/>
    <w:rsid w:val="00083809"/>
    <w:rsid w:val="00083D17"/>
    <w:rsid w:val="00084278"/>
    <w:rsid w:val="00084904"/>
    <w:rsid w:val="000855F6"/>
    <w:rsid w:val="000862AC"/>
    <w:rsid w:val="000864C0"/>
    <w:rsid w:val="000868CC"/>
    <w:rsid w:val="00086963"/>
    <w:rsid w:val="0008750C"/>
    <w:rsid w:val="00087A41"/>
    <w:rsid w:val="00090D0E"/>
    <w:rsid w:val="00090EBC"/>
    <w:rsid w:val="0009340B"/>
    <w:rsid w:val="0009500E"/>
    <w:rsid w:val="00095195"/>
    <w:rsid w:val="0009648A"/>
    <w:rsid w:val="00096508"/>
    <w:rsid w:val="00096577"/>
    <w:rsid w:val="00096DA9"/>
    <w:rsid w:val="0009714A"/>
    <w:rsid w:val="000979BE"/>
    <w:rsid w:val="00097AC0"/>
    <w:rsid w:val="00097BA2"/>
    <w:rsid w:val="000A0D12"/>
    <w:rsid w:val="000A16CA"/>
    <w:rsid w:val="000A1BC8"/>
    <w:rsid w:val="000A259D"/>
    <w:rsid w:val="000A2AC0"/>
    <w:rsid w:val="000A4C0B"/>
    <w:rsid w:val="000A4D7A"/>
    <w:rsid w:val="000A55CA"/>
    <w:rsid w:val="000A5929"/>
    <w:rsid w:val="000A5B7E"/>
    <w:rsid w:val="000A67D6"/>
    <w:rsid w:val="000A77A5"/>
    <w:rsid w:val="000B0358"/>
    <w:rsid w:val="000B0475"/>
    <w:rsid w:val="000B240D"/>
    <w:rsid w:val="000B3002"/>
    <w:rsid w:val="000B38B2"/>
    <w:rsid w:val="000B39D8"/>
    <w:rsid w:val="000B3C7E"/>
    <w:rsid w:val="000B496F"/>
    <w:rsid w:val="000B6223"/>
    <w:rsid w:val="000B62ED"/>
    <w:rsid w:val="000B6910"/>
    <w:rsid w:val="000B7BE6"/>
    <w:rsid w:val="000C1276"/>
    <w:rsid w:val="000C22DF"/>
    <w:rsid w:val="000C3862"/>
    <w:rsid w:val="000C3BD6"/>
    <w:rsid w:val="000C4857"/>
    <w:rsid w:val="000C4968"/>
    <w:rsid w:val="000C5881"/>
    <w:rsid w:val="000C6096"/>
    <w:rsid w:val="000C66C5"/>
    <w:rsid w:val="000C7E89"/>
    <w:rsid w:val="000D097E"/>
    <w:rsid w:val="000D148E"/>
    <w:rsid w:val="000D1F98"/>
    <w:rsid w:val="000D3504"/>
    <w:rsid w:val="000D3AA5"/>
    <w:rsid w:val="000D43C3"/>
    <w:rsid w:val="000D64A6"/>
    <w:rsid w:val="000D732C"/>
    <w:rsid w:val="000E0BEC"/>
    <w:rsid w:val="000E0C93"/>
    <w:rsid w:val="000E149B"/>
    <w:rsid w:val="000E27FD"/>
    <w:rsid w:val="000E3E1A"/>
    <w:rsid w:val="000E3E51"/>
    <w:rsid w:val="000E409A"/>
    <w:rsid w:val="000E421D"/>
    <w:rsid w:val="000E4278"/>
    <w:rsid w:val="000E42F2"/>
    <w:rsid w:val="000E51DE"/>
    <w:rsid w:val="000E5338"/>
    <w:rsid w:val="000E652C"/>
    <w:rsid w:val="000E6C59"/>
    <w:rsid w:val="000E6FE7"/>
    <w:rsid w:val="000E7CB8"/>
    <w:rsid w:val="000F02BF"/>
    <w:rsid w:val="000F1B34"/>
    <w:rsid w:val="000F2FB5"/>
    <w:rsid w:val="000F30E4"/>
    <w:rsid w:val="000F3170"/>
    <w:rsid w:val="000F386C"/>
    <w:rsid w:val="000F5003"/>
    <w:rsid w:val="000F55FB"/>
    <w:rsid w:val="000F6A34"/>
    <w:rsid w:val="000F7122"/>
    <w:rsid w:val="000F7A20"/>
    <w:rsid w:val="001005DB"/>
    <w:rsid w:val="00100860"/>
    <w:rsid w:val="00101475"/>
    <w:rsid w:val="001019AD"/>
    <w:rsid w:val="00102528"/>
    <w:rsid w:val="001033EB"/>
    <w:rsid w:val="00103DAB"/>
    <w:rsid w:val="001052A0"/>
    <w:rsid w:val="00105440"/>
    <w:rsid w:val="00105B3F"/>
    <w:rsid w:val="00105B9D"/>
    <w:rsid w:val="00106150"/>
    <w:rsid w:val="001061D8"/>
    <w:rsid w:val="00106587"/>
    <w:rsid w:val="0010731D"/>
    <w:rsid w:val="00107643"/>
    <w:rsid w:val="00107D63"/>
    <w:rsid w:val="00111091"/>
    <w:rsid w:val="001115D2"/>
    <w:rsid w:val="00111B24"/>
    <w:rsid w:val="00112E8A"/>
    <w:rsid w:val="00113646"/>
    <w:rsid w:val="001143D4"/>
    <w:rsid w:val="00114524"/>
    <w:rsid w:val="00114983"/>
    <w:rsid w:val="00116185"/>
    <w:rsid w:val="0011665F"/>
    <w:rsid w:val="00117069"/>
    <w:rsid w:val="00117C66"/>
    <w:rsid w:val="00117D13"/>
    <w:rsid w:val="0012084F"/>
    <w:rsid w:val="00120E2E"/>
    <w:rsid w:val="001218BD"/>
    <w:rsid w:val="001218D2"/>
    <w:rsid w:val="00121FB6"/>
    <w:rsid w:val="00122158"/>
    <w:rsid w:val="00123E10"/>
    <w:rsid w:val="001247A5"/>
    <w:rsid w:val="00125524"/>
    <w:rsid w:val="00126746"/>
    <w:rsid w:val="00126F40"/>
    <w:rsid w:val="00127368"/>
    <w:rsid w:val="00127689"/>
    <w:rsid w:val="00127D8B"/>
    <w:rsid w:val="001305C3"/>
    <w:rsid w:val="001305DB"/>
    <w:rsid w:val="0013088C"/>
    <w:rsid w:val="00131372"/>
    <w:rsid w:val="00131760"/>
    <w:rsid w:val="001317AB"/>
    <w:rsid w:val="00131A71"/>
    <w:rsid w:val="00135256"/>
    <w:rsid w:val="001353A9"/>
    <w:rsid w:val="00136547"/>
    <w:rsid w:val="00136AE6"/>
    <w:rsid w:val="00137A64"/>
    <w:rsid w:val="00140052"/>
    <w:rsid w:val="0014110B"/>
    <w:rsid w:val="00142837"/>
    <w:rsid w:val="0014325A"/>
    <w:rsid w:val="00143D3A"/>
    <w:rsid w:val="00145BA4"/>
    <w:rsid w:val="00145E40"/>
    <w:rsid w:val="0014657D"/>
    <w:rsid w:val="00147C74"/>
    <w:rsid w:val="001506E2"/>
    <w:rsid w:val="0015145E"/>
    <w:rsid w:val="00151B32"/>
    <w:rsid w:val="001528FC"/>
    <w:rsid w:val="00153502"/>
    <w:rsid w:val="001537C3"/>
    <w:rsid w:val="00153B6B"/>
    <w:rsid w:val="00155E44"/>
    <w:rsid w:val="00156187"/>
    <w:rsid w:val="0015656E"/>
    <w:rsid w:val="00157883"/>
    <w:rsid w:val="00157C59"/>
    <w:rsid w:val="00160D9C"/>
    <w:rsid w:val="001611D9"/>
    <w:rsid w:val="00161EE2"/>
    <w:rsid w:val="001620F0"/>
    <w:rsid w:val="0016216F"/>
    <w:rsid w:val="00162FFE"/>
    <w:rsid w:val="00165920"/>
    <w:rsid w:val="00166B49"/>
    <w:rsid w:val="00166CC1"/>
    <w:rsid w:val="00170055"/>
    <w:rsid w:val="001702B7"/>
    <w:rsid w:val="00170771"/>
    <w:rsid w:val="00172179"/>
    <w:rsid w:val="0017230F"/>
    <w:rsid w:val="00172C45"/>
    <w:rsid w:val="00174689"/>
    <w:rsid w:val="00174A22"/>
    <w:rsid w:val="00174A3A"/>
    <w:rsid w:val="001753AC"/>
    <w:rsid w:val="001757C4"/>
    <w:rsid w:val="0017658F"/>
    <w:rsid w:val="00176F85"/>
    <w:rsid w:val="001773ED"/>
    <w:rsid w:val="00177AAF"/>
    <w:rsid w:val="00177E6B"/>
    <w:rsid w:val="0018002B"/>
    <w:rsid w:val="001812C4"/>
    <w:rsid w:val="00181A87"/>
    <w:rsid w:val="00181A90"/>
    <w:rsid w:val="00185B75"/>
    <w:rsid w:val="00185BC5"/>
    <w:rsid w:val="00187CD6"/>
    <w:rsid w:val="00190323"/>
    <w:rsid w:val="0019260E"/>
    <w:rsid w:val="00193099"/>
    <w:rsid w:val="00193D9B"/>
    <w:rsid w:val="00194603"/>
    <w:rsid w:val="00194E5F"/>
    <w:rsid w:val="001A0D69"/>
    <w:rsid w:val="001A1159"/>
    <w:rsid w:val="001A1283"/>
    <w:rsid w:val="001A1CF5"/>
    <w:rsid w:val="001A20E2"/>
    <w:rsid w:val="001A21CC"/>
    <w:rsid w:val="001A24C7"/>
    <w:rsid w:val="001A5484"/>
    <w:rsid w:val="001A5735"/>
    <w:rsid w:val="001A5A19"/>
    <w:rsid w:val="001A5E59"/>
    <w:rsid w:val="001A5FAA"/>
    <w:rsid w:val="001A6181"/>
    <w:rsid w:val="001A7E0A"/>
    <w:rsid w:val="001A7FE7"/>
    <w:rsid w:val="001A7FF5"/>
    <w:rsid w:val="001B026E"/>
    <w:rsid w:val="001B0E4E"/>
    <w:rsid w:val="001B1701"/>
    <w:rsid w:val="001B2233"/>
    <w:rsid w:val="001B2779"/>
    <w:rsid w:val="001B2885"/>
    <w:rsid w:val="001B3645"/>
    <w:rsid w:val="001B62A9"/>
    <w:rsid w:val="001B6F96"/>
    <w:rsid w:val="001B7797"/>
    <w:rsid w:val="001C0545"/>
    <w:rsid w:val="001C07B5"/>
    <w:rsid w:val="001C1648"/>
    <w:rsid w:val="001C1830"/>
    <w:rsid w:val="001C26D2"/>
    <w:rsid w:val="001C2A3E"/>
    <w:rsid w:val="001C3257"/>
    <w:rsid w:val="001C4329"/>
    <w:rsid w:val="001C4578"/>
    <w:rsid w:val="001C5542"/>
    <w:rsid w:val="001C5667"/>
    <w:rsid w:val="001C6F95"/>
    <w:rsid w:val="001C7738"/>
    <w:rsid w:val="001D00BF"/>
    <w:rsid w:val="001D0115"/>
    <w:rsid w:val="001D09D2"/>
    <w:rsid w:val="001D1E9C"/>
    <w:rsid w:val="001D2325"/>
    <w:rsid w:val="001D38D9"/>
    <w:rsid w:val="001D445B"/>
    <w:rsid w:val="001D5A7C"/>
    <w:rsid w:val="001D65BB"/>
    <w:rsid w:val="001D7197"/>
    <w:rsid w:val="001E04B2"/>
    <w:rsid w:val="001E0734"/>
    <w:rsid w:val="001E1307"/>
    <w:rsid w:val="001E1B91"/>
    <w:rsid w:val="001E1E7F"/>
    <w:rsid w:val="001E3193"/>
    <w:rsid w:val="001E3A6F"/>
    <w:rsid w:val="001E47D0"/>
    <w:rsid w:val="001E4A46"/>
    <w:rsid w:val="001E4AA0"/>
    <w:rsid w:val="001E4AE8"/>
    <w:rsid w:val="001E4D87"/>
    <w:rsid w:val="001E50AA"/>
    <w:rsid w:val="001E525D"/>
    <w:rsid w:val="001E567D"/>
    <w:rsid w:val="001E5F7C"/>
    <w:rsid w:val="001E71E8"/>
    <w:rsid w:val="001E781F"/>
    <w:rsid w:val="001E7922"/>
    <w:rsid w:val="001E7B80"/>
    <w:rsid w:val="001F00F7"/>
    <w:rsid w:val="001F0482"/>
    <w:rsid w:val="001F1419"/>
    <w:rsid w:val="001F1450"/>
    <w:rsid w:val="001F1ECF"/>
    <w:rsid w:val="001F25E4"/>
    <w:rsid w:val="001F2616"/>
    <w:rsid w:val="001F425F"/>
    <w:rsid w:val="001F4813"/>
    <w:rsid w:val="001F6967"/>
    <w:rsid w:val="001F72B3"/>
    <w:rsid w:val="002018DC"/>
    <w:rsid w:val="00207CD0"/>
    <w:rsid w:val="00212025"/>
    <w:rsid w:val="00212438"/>
    <w:rsid w:val="0021322F"/>
    <w:rsid w:val="00213705"/>
    <w:rsid w:val="00213A6F"/>
    <w:rsid w:val="00214ED9"/>
    <w:rsid w:val="0021569E"/>
    <w:rsid w:val="002156AB"/>
    <w:rsid w:val="00215D55"/>
    <w:rsid w:val="00215FBE"/>
    <w:rsid w:val="00216EB0"/>
    <w:rsid w:val="0021725D"/>
    <w:rsid w:val="00222348"/>
    <w:rsid w:val="00223B97"/>
    <w:rsid w:val="00223F75"/>
    <w:rsid w:val="0022481A"/>
    <w:rsid w:val="00225006"/>
    <w:rsid w:val="0022527E"/>
    <w:rsid w:val="00225A8E"/>
    <w:rsid w:val="00225D22"/>
    <w:rsid w:val="00226EFE"/>
    <w:rsid w:val="002272BF"/>
    <w:rsid w:val="0023206D"/>
    <w:rsid w:val="00232314"/>
    <w:rsid w:val="00232948"/>
    <w:rsid w:val="0023331E"/>
    <w:rsid w:val="00235362"/>
    <w:rsid w:val="00235453"/>
    <w:rsid w:val="002359A6"/>
    <w:rsid w:val="0023622D"/>
    <w:rsid w:val="0023632B"/>
    <w:rsid w:val="00236FF1"/>
    <w:rsid w:val="00240EE3"/>
    <w:rsid w:val="00241516"/>
    <w:rsid w:val="00242B0F"/>
    <w:rsid w:val="002431FB"/>
    <w:rsid w:val="0024391C"/>
    <w:rsid w:val="00243D0B"/>
    <w:rsid w:val="00244AEA"/>
    <w:rsid w:val="002466ED"/>
    <w:rsid w:val="00246E0C"/>
    <w:rsid w:val="0024770C"/>
    <w:rsid w:val="00247801"/>
    <w:rsid w:val="00247F99"/>
    <w:rsid w:val="0025086D"/>
    <w:rsid w:val="00251322"/>
    <w:rsid w:val="00251A5E"/>
    <w:rsid w:val="002520E3"/>
    <w:rsid w:val="00253FD7"/>
    <w:rsid w:val="002540C2"/>
    <w:rsid w:val="002546EB"/>
    <w:rsid w:val="00254A3F"/>
    <w:rsid w:val="00254CC0"/>
    <w:rsid w:val="00255574"/>
    <w:rsid w:val="002558B5"/>
    <w:rsid w:val="00255C64"/>
    <w:rsid w:val="0025691A"/>
    <w:rsid w:val="00256A8B"/>
    <w:rsid w:val="00256CC9"/>
    <w:rsid w:val="00257315"/>
    <w:rsid w:val="0025748C"/>
    <w:rsid w:val="00260C06"/>
    <w:rsid w:val="002615BB"/>
    <w:rsid w:val="00261ED9"/>
    <w:rsid w:val="002626D4"/>
    <w:rsid w:val="002629A7"/>
    <w:rsid w:val="00263196"/>
    <w:rsid w:val="00263D51"/>
    <w:rsid w:val="00263E86"/>
    <w:rsid w:val="00263FFB"/>
    <w:rsid w:val="002644CC"/>
    <w:rsid w:val="002654AD"/>
    <w:rsid w:val="002673B3"/>
    <w:rsid w:val="00270BDA"/>
    <w:rsid w:val="00271741"/>
    <w:rsid w:val="002728BB"/>
    <w:rsid w:val="00273631"/>
    <w:rsid w:val="00273DE5"/>
    <w:rsid w:val="002749DC"/>
    <w:rsid w:val="00276091"/>
    <w:rsid w:val="002764BA"/>
    <w:rsid w:val="002768E0"/>
    <w:rsid w:val="00276B2A"/>
    <w:rsid w:val="002779A7"/>
    <w:rsid w:val="00277EBE"/>
    <w:rsid w:val="00280C1C"/>
    <w:rsid w:val="00281A92"/>
    <w:rsid w:val="00282189"/>
    <w:rsid w:val="00282E24"/>
    <w:rsid w:val="002856AD"/>
    <w:rsid w:val="00285F9F"/>
    <w:rsid w:val="00286030"/>
    <w:rsid w:val="00286C2B"/>
    <w:rsid w:val="0029144C"/>
    <w:rsid w:val="00291EB6"/>
    <w:rsid w:val="0029234E"/>
    <w:rsid w:val="00292797"/>
    <w:rsid w:val="00292AD4"/>
    <w:rsid w:val="00293275"/>
    <w:rsid w:val="002938D0"/>
    <w:rsid w:val="00293BB6"/>
    <w:rsid w:val="002947FA"/>
    <w:rsid w:val="00295130"/>
    <w:rsid w:val="00295B14"/>
    <w:rsid w:val="002A119E"/>
    <w:rsid w:val="002A1305"/>
    <w:rsid w:val="002A1B19"/>
    <w:rsid w:val="002A3D2F"/>
    <w:rsid w:val="002A4BE7"/>
    <w:rsid w:val="002A4C61"/>
    <w:rsid w:val="002A5433"/>
    <w:rsid w:val="002A5805"/>
    <w:rsid w:val="002A69A7"/>
    <w:rsid w:val="002A74D0"/>
    <w:rsid w:val="002B1868"/>
    <w:rsid w:val="002B1FB4"/>
    <w:rsid w:val="002B4207"/>
    <w:rsid w:val="002B4583"/>
    <w:rsid w:val="002B47B9"/>
    <w:rsid w:val="002B62AF"/>
    <w:rsid w:val="002B67A5"/>
    <w:rsid w:val="002B6E8E"/>
    <w:rsid w:val="002B7881"/>
    <w:rsid w:val="002C05DC"/>
    <w:rsid w:val="002C0701"/>
    <w:rsid w:val="002C2884"/>
    <w:rsid w:val="002C3217"/>
    <w:rsid w:val="002C3A93"/>
    <w:rsid w:val="002C3B9C"/>
    <w:rsid w:val="002C4377"/>
    <w:rsid w:val="002C6B18"/>
    <w:rsid w:val="002C7F94"/>
    <w:rsid w:val="002D0013"/>
    <w:rsid w:val="002D013C"/>
    <w:rsid w:val="002D02F9"/>
    <w:rsid w:val="002D046A"/>
    <w:rsid w:val="002D213C"/>
    <w:rsid w:val="002D22B3"/>
    <w:rsid w:val="002D2A84"/>
    <w:rsid w:val="002D312B"/>
    <w:rsid w:val="002D4F5F"/>
    <w:rsid w:val="002D5EBC"/>
    <w:rsid w:val="002D624F"/>
    <w:rsid w:val="002D62AA"/>
    <w:rsid w:val="002D6709"/>
    <w:rsid w:val="002D677D"/>
    <w:rsid w:val="002D6D29"/>
    <w:rsid w:val="002D7471"/>
    <w:rsid w:val="002D790C"/>
    <w:rsid w:val="002D7FE6"/>
    <w:rsid w:val="002E0E34"/>
    <w:rsid w:val="002E15E2"/>
    <w:rsid w:val="002E1D0C"/>
    <w:rsid w:val="002E226F"/>
    <w:rsid w:val="002E2F8D"/>
    <w:rsid w:val="002E37BB"/>
    <w:rsid w:val="002E3B6A"/>
    <w:rsid w:val="002E3CC5"/>
    <w:rsid w:val="002E44B0"/>
    <w:rsid w:val="002E490E"/>
    <w:rsid w:val="002E507C"/>
    <w:rsid w:val="002E54D8"/>
    <w:rsid w:val="002E567F"/>
    <w:rsid w:val="002E6DC6"/>
    <w:rsid w:val="002E7A35"/>
    <w:rsid w:val="002F018B"/>
    <w:rsid w:val="002F08AD"/>
    <w:rsid w:val="002F2C33"/>
    <w:rsid w:val="002F2D79"/>
    <w:rsid w:val="002F34B9"/>
    <w:rsid w:val="002F4419"/>
    <w:rsid w:val="002F574C"/>
    <w:rsid w:val="002F5CDB"/>
    <w:rsid w:val="002F5E9B"/>
    <w:rsid w:val="002F63D5"/>
    <w:rsid w:val="002F6DBA"/>
    <w:rsid w:val="002F7516"/>
    <w:rsid w:val="002F75DD"/>
    <w:rsid w:val="00300AC1"/>
    <w:rsid w:val="00301769"/>
    <w:rsid w:val="00303263"/>
    <w:rsid w:val="00305598"/>
    <w:rsid w:val="003059A9"/>
    <w:rsid w:val="00306622"/>
    <w:rsid w:val="00306FA3"/>
    <w:rsid w:val="0030764B"/>
    <w:rsid w:val="00310195"/>
    <w:rsid w:val="0031056F"/>
    <w:rsid w:val="003109BF"/>
    <w:rsid w:val="00310CD1"/>
    <w:rsid w:val="00310F7E"/>
    <w:rsid w:val="00311C83"/>
    <w:rsid w:val="003126A2"/>
    <w:rsid w:val="00313433"/>
    <w:rsid w:val="003136D8"/>
    <w:rsid w:val="00313FF2"/>
    <w:rsid w:val="003143D3"/>
    <w:rsid w:val="00314D7E"/>
    <w:rsid w:val="00315710"/>
    <w:rsid w:val="00315781"/>
    <w:rsid w:val="00315BCF"/>
    <w:rsid w:val="00315D06"/>
    <w:rsid w:val="00317328"/>
    <w:rsid w:val="00317657"/>
    <w:rsid w:val="003214C1"/>
    <w:rsid w:val="00321E47"/>
    <w:rsid w:val="003220D3"/>
    <w:rsid w:val="00322A46"/>
    <w:rsid w:val="00323B32"/>
    <w:rsid w:val="00323C97"/>
    <w:rsid w:val="003241B0"/>
    <w:rsid w:val="003244F7"/>
    <w:rsid w:val="00324BC5"/>
    <w:rsid w:val="00324C92"/>
    <w:rsid w:val="00325DDC"/>
    <w:rsid w:val="0032643C"/>
    <w:rsid w:val="00326B9A"/>
    <w:rsid w:val="00330113"/>
    <w:rsid w:val="003308F8"/>
    <w:rsid w:val="00331472"/>
    <w:rsid w:val="00331B27"/>
    <w:rsid w:val="00331E1F"/>
    <w:rsid w:val="00332ED7"/>
    <w:rsid w:val="00332F6B"/>
    <w:rsid w:val="003351C0"/>
    <w:rsid w:val="00335228"/>
    <w:rsid w:val="00335665"/>
    <w:rsid w:val="00335704"/>
    <w:rsid w:val="003369A8"/>
    <w:rsid w:val="00336CA6"/>
    <w:rsid w:val="00337165"/>
    <w:rsid w:val="00337671"/>
    <w:rsid w:val="00337CC0"/>
    <w:rsid w:val="00340BD3"/>
    <w:rsid w:val="003411FC"/>
    <w:rsid w:val="00341BFD"/>
    <w:rsid w:val="00342076"/>
    <w:rsid w:val="003422C7"/>
    <w:rsid w:val="0034285C"/>
    <w:rsid w:val="00343AB8"/>
    <w:rsid w:val="00343FAD"/>
    <w:rsid w:val="003440ED"/>
    <w:rsid w:val="0034439E"/>
    <w:rsid w:val="00344B01"/>
    <w:rsid w:val="003452B7"/>
    <w:rsid w:val="003478D1"/>
    <w:rsid w:val="00350D6F"/>
    <w:rsid w:val="003518C9"/>
    <w:rsid w:val="00351CB4"/>
    <w:rsid w:val="003524DD"/>
    <w:rsid w:val="0035272B"/>
    <w:rsid w:val="00352D79"/>
    <w:rsid w:val="00352E11"/>
    <w:rsid w:val="00353841"/>
    <w:rsid w:val="00353F95"/>
    <w:rsid w:val="00354E67"/>
    <w:rsid w:val="003550B2"/>
    <w:rsid w:val="00355E14"/>
    <w:rsid w:val="0035795A"/>
    <w:rsid w:val="00357EEC"/>
    <w:rsid w:val="00360F21"/>
    <w:rsid w:val="003611B4"/>
    <w:rsid w:val="0036140D"/>
    <w:rsid w:val="0036458F"/>
    <w:rsid w:val="003645AE"/>
    <w:rsid w:val="00366C28"/>
    <w:rsid w:val="00366DA4"/>
    <w:rsid w:val="00370A0B"/>
    <w:rsid w:val="003715D3"/>
    <w:rsid w:val="0037198A"/>
    <w:rsid w:val="00372E65"/>
    <w:rsid w:val="00373036"/>
    <w:rsid w:val="0037328F"/>
    <w:rsid w:val="00373825"/>
    <w:rsid w:val="00373A7D"/>
    <w:rsid w:val="00373D2E"/>
    <w:rsid w:val="0037429D"/>
    <w:rsid w:val="00374F23"/>
    <w:rsid w:val="0037684D"/>
    <w:rsid w:val="00377DC9"/>
    <w:rsid w:val="003812C1"/>
    <w:rsid w:val="003814E3"/>
    <w:rsid w:val="00381FDC"/>
    <w:rsid w:val="003829B5"/>
    <w:rsid w:val="0038325D"/>
    <w:rsid w:val="003846A3"/>
    <w:rsid w:val="003861C3"/>
    <w:rsid w:val="003871A9"/>
    <w:rsid w:val="00387584"/>
    <w:rsid w:val="003909D2"/>
    <w:rsid w:val="00390C0D"/>
    <w:rsid w:val="00390FD8"/>
    <w:rsid w:val="00391527"/>
    <w:rsid w:val="0039262E"/>
    <w:rsid w:val="00392BEB"/>
    <w:rsid w:val="00392DD5"/>
    <w:rsid w:val="00393188"/>
    <w:rsid w:val="00393220"/>
    <w:rsid w:val="00393982"/>
    <w:rsid w:val="00393DA0"/>
    <w:rsid w:val="00394060"/>
    <w:rsid w:val="00395038"/>
    <w:rsid w:val="00395976"/>
    <w:rsid w:val="003962CF"/>
    <w:rsid w:val="00396424"/>
    <w:rsid w:val="00396933"/>
    <w:rsid w:val="003A0FB9"/>
    <w:rsid w:val="003A1A33"/>
    <w:rsid w:val="003A2460"/>
    <w:rsid w:val="003A26F8"/>
    <w:rsid w:val="003A2FB9"/>
    <w:rsid w:val="003A546F"/>
    <w:rsid w:val="003A633B"/>
    <w:rsid w:val="003A678C"/>
    <w:rsid w:val="003A6D8F"/>
    <w:rsid w:val="003A6FF2"/>
    <w:rsid w:val="003A700F"/>
    <w:rsid w:val="003A7AFB"/>
    <w:rsid w:val="003B008D"/>
    <w:rsid w:val="003B20E7"/>
    <w:rsid w:val="003B308E"/>
    <w:rsid w:val="003B3273"/>
    <w:rsid w:val="003B3D97"/>
    <w:rsid w:val="003B4150"/>
    <w:rsid w:val="003B48D8"/>
    <w:rsid w:val="003B5847"/>
    <w:rsid w:val="003B5A71"/>
    <w:rsid w:val="003C0848"/>
    <w:rsid w:val="003C1850"/>
    <w:rsid w:val="003C1F0C"/>
    <w:rsid w:val="003C2DDE"/>
    <w:rsid w:val="003C3224"/>
    <w:rsid w:val="003C3669"/>
    <w:rsid w:val="003C47C5"/>
    <w:rsid w:val="003C486F"/>
    <w:rsid w:val="003C5BBF"/>
    <w:rsid w:val="003C6FF5"/>
    <w:rsid w:val="003C7053"/>
    <w:rsid w:val="003C7790"/>
    <w:rsid w:val="003C7ADA"/>
    <w:rsid w:val="003D0CCE"/>
    <w:rsid w:val="003D165E"/>
    <w:rsid w:val="003D176E"/>
    <w:rsid w:val="003D21B6"/>
    <w:rsid w:val="003D23E2"/>
    <w:rsid w:val="003D2CB8"/>
    <w:rsid w:val="003D3029"/>
    <w:rsid w:val="003D32FA"/>
    <w:rsid w:val="003D3976"/>
    <w:rsid w:val="003D5200"/>
    <w:rsid w:val="003D523C"/>
    <w:rsid w:val="003D5D32"/>
    <w:rsid w:val="003D61C9"/>
    <w:rsid w:val="003D6FE8"/>
    <w:rsid w:val="003D782A"/>
    <w:rsid w:val="003E0060"/>
    <w:rsid w:val="003E03BE"/>
    <w:rsid w:val="003E1DA8"/>
    <w:rsid w:val="003E2636"/>
    <w:rsid w:val="003E26A1"/>
    <w:rsid w:val="003E48A8"/>
    <w:rsid w:val="003E48EC"/>
    <w:rsid w:val="003E4C6D"/>
    <w:rsid w:val="003E4E54"/>
    <w:rsid w:val="003E6819"/>
    <w:rsid w:val="003E6D42"/>
    <w:rsid w:val="003E7D9C"/>
    <w:rsid w:val="003F0169"/>
    <w:rsid w:val="003F1304"/>
    <w:rsid w:val="003F25AC"/>
    <w:rsid w:val="003F2667"/>
    <w:rsid w:val="003F2710"/>
    <w:rsid w:val="003F283C"/>
    <w:rsid w:val="003F56FD"/>
    <w:rsid w:val="003F710D"/>
    <w:rsid w:val="003F7338"/>
    <w:rsid w:val="00400358"/>
    <w:rsid w:val="004005B9"/>
    <w:rsid w:val="00401606"/>
    <w:rsid w:val="00402C37"/>
    <w:rsid w:val="00402FE9"/>
    <w:rsid w:val="004034A8"/>
    <w:rsid w:val="004067CA"/>
    <w:rsid w:val="004068F4"/>
    <w:rsid w:val="00407778"/>
    <w:rsid w:val="00407B85"/>
    <w:rsid w:val="00407D71"/>
    <w:rsid w:val="00411D5C"/>
    <w:rsid w:val="00412164"/>
    <w:rsid w:val="00412789"/>
    <w:rsid w:val="00412D65"/>
    <w:rsid w:val="00413D84"/>
    <w:rsid w:val="0041427C"/>
    <w:rsid w:val="0041576B"/>
    <w:rsid w:val="00416901"/>
    <w:rsid w:val="00416BE2"/>
    <w:rsid w:val="004172CD"/>
    <w:rsid w:val="0041759D"/>
    <w:rsid w:val="004176AD"/>
    <w:rsid w:val="00420086"/>
    <w:rsid w:val="0042023E"/>
    <w:rsid w:val="00420AD0"/>
    <w:rsid w:val="00421814"/>
    <w:rsid w:val="004235D9"/>
    <w:rsid w:val="004236C2"/>
    <w:rsid w:val="00425267"/>
    <w:rsid w:val="00425481"/>
    <w:rsid w:val="00425CE5"/>
    <w:rsid w:val="0042753E"/>
    <w:rsid w:val="00427AF9"/>
    <w:rsid w:val="00430224"/>
    <w:rsid w:val="00431CAC"/>
    <w:rsid w:val="004326EE"/>
    <w:rsid w:val="00432AB1"/>
    <w:rsid w:val="00432C4E"/>
    <w:rsid w:val="00433BA4"/>
    <w:rsid w:val="00433DAF"/>
    <w:rsid w:val="004353D9"/>
    <w:rsid w:val="004364BE"/>
    <w:rsid w:val="00436C5C"/>
    <w:rsid w:val="00440275"/>
    <w:rsid w:val="0044098F"/>
    <w:rsid w:val="00441593"/>
    <w:rsid w:val="004419CE"/>
    <w:rsid w:val="00441D25"/>
    <w:rsid w:val="00442102"/>
    <w:rsid w:val="0044313F"/>
    <w:rsid w:val="00444234"/>
    <w:rsid w:val="0044429D"/>
    <w:rsid w:val="00444D86"/>
    <w:rsid w:val="00444FFC"/>
    <w:rsid w:val="00445625"/>
    <w:rsid w:val="0044594B"/>
    <w:rsid w:val="004459B9"/>
    <w:rsid w:val="00445CC7"/>
    <w:rsid w:val="004469BE"/>
    <w:rsid w:val="00446F95"/>
    <w:rsid w:val="00447BE9"/>
    <w:rsid w:val="0045036E"/>
    <w:rsid w:val="00450E03"/>
    <w:rsid w:val="00451219"/>
    <w:rsid w:val="004513CD"/>
    <w:rsid w:val="00452EFE"/>
    <w:rsid w:val="00453040"/>
    <w:rsid w:val="00453BB0"/>
    <w:rsid w:val="00455061"/>
    <w:rsid w:val="00457633"/>
    <w:rsid w:val="00457A0F"/>
    <w:rsid w:val="00460451"/>
    <w:rsid w:val="0046124D"/>
    <w:rsid w:val="00461786"/>
    <w:rsid w:val="004617F8"/>
    <w:rsid w:val="00462174"/>
    <w:rsid w:val="00463145"/>
    <w:rsid w:val="00464298"/>
    <w:rsid w:val="004669D7"/>
    <w:rsid w:val="0046796F"/>
    <w:rsid w:val="0047036C"/>
    <w:rsid w:val="0047072B"/>
    <w:rsid w:val="00471238"/>
    <w:rsid w:val="004719B0"/>
    <w:rsid w:val="00471EDA"/>
    <w:rsid w:val="00472CBF"/>
    <w:rsid w:val="00473094"/>
    <w:rsid w:val="004756DD"/>
    <w:rsid w:val="0047671F"/>
    <w:rsid w:val="00476992"/>
    <w:rsid w:val="00480DB7"/>
    <w:rsid w:val="004812C7"/>
    <w:rsid w:val="004818DB"/>
    <w:rsid w:val="0048198C"/>
    <w:rsid w:val="0048292D"/>
    <w:rsid w:val="00482C3D"/>
    <w:rsid w:val="004833C0"/>
    <w:rsid w:val="00483957"/>
    <w:rsid w:val="004848BE"/>
    <w:rsid w:val="00485576"/>
    <w:rsid w:val="0048598A"/>
    <w:rsid w:val="00485C93"/>
    <w:rsid w:val="004860BA"/>
    <w:rsid w:val="00486CEB"/>
    <w:rsid w:val="00490CFB"/>
    <w:rsid w:val="00490E6D"/>
    <w:rsid w:val="00493510"/>
    <w:rsid w:val="00493D6F"/>
    <w:rsid w:val="00494DEE"/>
    <w:rsid w:val="00496E29"/>
    <w:rsid w:val="004973BA"/>
    <w:rsid w:val="004A0E1D"/>
    <w:rsid w:val="004A1271"/>
    <w:rsid w:val="004A17D0"/>
    <w:rsid w:val="004A2C36"/>
    <w:rsid w:val="004A4059"/>
    <w:rsid w:val="004A4A16"/>
    <w:rsid w:val="004A5296"/>
    <w:rsid w:val="004A5BEF"/>
    <w:rsid w:val="004A643C"/>
    <w:rsid w:val="004A6481"/>
    <w:rsid w:val="004A677E"/>
    <w:rsid w:val="004A6840"/>
    <w:rsid w:val="004A71CF"/>
    <w:rsid w:val="004A7393"/>
    <w:rsid w:val="004B0B93"/>
    <w:rsid w:val="004B0DBF"/>
    <w:rsid w:val="004B1441"/>
    <w:rsid w:val="004B1694"/>
    <w:rsid w:val="004B2217"/>
    <w:rsid w:val="004B2926"/>
    <w:rsid w:val="004B2F41"/>
    <w:rsid w:val="004B3593"/>
    <w:rsid w:val="004B39AB"/>
    <w:rsid w:val="004B3FF6"/>
    <w:rsid w:val="004B4070"/>
    <w:rsid w:val="004B42A6"/>
    <w:rsid w:val="004B442E"/>
    <w:rsid w:val="004B4EF9"/>
    <w:rsid w:val="004B638B"/>
    <w:rsid w:val="004B6FC3"/>
    <w:rsid w:val="004B7465"/>
    <w:rsid w:val="004B7B2D"/>
    <w:rsid w:val="004B7F48"/>
    <w:rsid w:val="004C049B"/>
    <w:rsid w:val="004C1A67"/>
    <w:rsid w:val="004C299F"/>
    <w:rsid w:val="004C2C98"/>
    <w:rsid w:val="004C483A"/>
    <w:rsid w:val="004C50BD"/>
    <w:rsid w:val="004C5914"/>
    <w:rsid w:val="004C6C61"/>
    <w:rsid w:val="004C76D5"/>
    <w:rsid w:val="004C76E0"/>
    <w:rsid w:val="004C7A3C"/>
    <w:rsid w:val="004C7F42"/>
    <w:rsid w:val="004D02E7"/>
    <w:rsid w:val="004D0C66"/>
    <w:rsid w:val="004D1028"/>
    <w:rsid w:val="004D302C"/>
    <w:rsid w:val="004D37BB"/>
    <w:rsid w:val="004D46E7"/>
    <w:rsid w:val="004D5083"/>
    <w:rsid w:val="004D6B26"/>
    <w:rsid w:val="004D713C"/>
    <w:rsid w:val="004D7554"/>
    <w:rsid w:val="004E0A35"/>
    <w:rsid w:val="004E0B5E"/>
    <w:rsid w:val="004E0C5E"/>
    <w:rsid w:val="004E1B9F"/>
    <w:rsid w:val="004E200F"/>
    <w:rsid w:val="004E2E8F"/>
    <w:rsid w:val="004E3438"/>
    <w:rsid w:val="004E4306"/>
    <w:rsid w:val="004E452D"/>
    <w:rsid w:val="004E4CCF"/>
    <w:rsid w:val="004E4E85"/>
    <w:rsid w:val="004E4F7C"/>
    <w:rsid w:val="004E59AC"/>
    <w:rsid w:val="004E5D63"/>
    <w:rsid w:val="004F0129"/>
    <w:rsid w:val="004F03CD"/>
    <w:rsid w:val="004F0853"/>
    <w:rsid w:val="004F0DBA"/>
    <w:rsid w:val="004F1897"/>
    <w:rsid w:val="004F197F"/>
    <w:rsid w:val="004F2B6A"/>
    <w:rsid w:val="004F33F8"/>
    <w:rsid w:val="004F3FFA"/>
    <w:rsid w:val="004F4886"/>
    <w:rsid w:val="004F4DBE"/>
    <w:rsid w:val="004F73A9"/>
    <w:rsid w:val="004F7861"/>
    <w:rsid w:val="00502442"/>
    <w:rsid w:val="00503F01"/>
    <w:rsid w:val="005064F3"/>
    <w:rsid w:val="00506B95"/>
    <w:rsid w:val="005070AF"/>
    <w:rsid w:val="0050788F"/>
    <w:rsid w:val="00507A7C"/>
    <w:rsid w:val="00511013"/>
    <w:rsid w:val="00512F0B"/>
    <w:rsid w:val="00512FEC"/>
    <w:rsid w:val="0051318F"/>
    <w:rsid w:val="005134C7"/>
    <w:rsid w:val="0051453E"/>
    <w:rsid w:val="005167C6"/>
    <w:rsid w:val="00517030"/>
    <w:rsid w:val="00517568"/>
    <w:rsid w:val="005203C4"/>
    <w:rsid w:val="00522D6D"/>
    <w:rsid w:val="005239A7"/>
    <w:rsid w:val="00523EF0"/>
    <w:rsid w:val="005242ED"/>
    <w:rsid w:val="00525E65"/>
    <w:rsid w:val="00527D00"/>
    <w:rsid w:val="00533950"/>
    <w:rsid w:val="00534BF2"/>
    <w:rsid w:val="00534C1F"/>
    <w:rsid w:val="00534F47"/>
    <w:rsid w:val="00535043"/>
    <w:rsid w:val="00535B50"/>
    <w:rsid w:val="00535D48"/>
    <w:rsid w:val="00535D4E"/>
    <w:rsid w:val="00536280"/>
    <w:rsid w:val="00536831"/>
    <w:rsid w:val="00536CF6"/>
    <w:rsid w:val="00537CBD"/>
    <w:rsid w:val="0054373F"/>
    <w:rsid w:val="0054413A"/>
    <w:rsid w:val="005456F0"/>
    <w:rsid w:val="00545A1B"/>
    <w:rsid w:val="00545F63"/>
    <w:rsid w:val="0054644E"/>
    <w:rsid w:val="00546902"/>
    <w:rsid w:val="00546FE6"/>
    <w:rsid w:val="0054717A"/>
    <w:rsid w:val="00547F51"/>
    <w:rsid w:val="00550CC1"/>
    <w:rsid w:val="005512BF"/>
    <w:rsid w:val="00551484"/>
    <w:rsid w:val="005527FF"/>
    <w:rsid w:val="00552C85"/>
    <w:rsid w:val="00552FC2"/>
    <w:rsid w:val="00553605"/>
    <w:rsid w:val="00553762"/>
    <w:rsid w:val="00553D0D"/>
    <w:rsid w:val="00553D9F"/>
    <w:rsid w:val="00553FA5"/>
    <w:rsid w:val="00554B93"/>
    <w:rsid w:val="00554F86"/>
    <w:rsid w:val="00555771"/>
    <w:rsid w:val="005559CD"/>
    <w:rsid w:val="00555DF0"/>
    <w:rsid w:val="005567B6"/>
    <w:rsid w:val="00556A46"/>
    <w:rsid w:val="00556E7A"/>
    <w:rsid w:val="0056157E"/>
    <w:rsid w:val="005615D5"/>
    <w:rsid w:val="00563809"/>
    <w:rsid w:val="00563A53"/>
    <w:rsid w:val="00564F21"/>
    <w:rsid w:val="00564FEA"/>
    <w:rsid w:val="005656A5"/>
    <w:rsid w:val="005656DB"/>
    <w:rsid w:val="00565E1B"/>
    <w:rsid w:val="00567E21"/>
    <w:rsid w:val="0057044F"/>
    <w:rsid w:val="00571333"/>
    <w:rsid w:val="005714B5"/>
    <w:rsid w:val="00571BFE"/>
    <w:rsid w:val="00572BC2"/>
    <w:rsid w:val="00573312"/>
    <w:rsid w:val="005742CE"/>
    <w:rsid w:val="005742DC"/>
    <w:rsid w:val="0057460C"/>
    <w:rsid w:val="00576189"/>
    <w:rsid w:val="005761CC"/>
    <w:rsid w:val="005766BA"/>
    <w:rsid w:val="0057670D"/>
    <w:rsid w:val="00577D9E"/>
    <w:rsid w:val="0058117E"/>
    <w:rsid w:val="00582819"/>
    <w:rsid w:val="005831E9"/>
    <w:rsid w:val="00583A67"/>
    <w:rsid w:val="00583F28"/>
    <w:rsid w:val="0058515B"/>
    <w:rsid w:val="0058522A"/>
    <w:rsid w:val="0058610B"/>
    <w:rsid w:val="00587CD3"/>
    <w:rsid w:val="00590372"/>
    <w:rsid w:val="00590F6E"/>
    <w:rsid w:val="00591275"/>
    <w:rsid w:val="00592208"/>
    <w:rsid w:val="00592D23"/>
    <w:rsid w:val="00592D9F"/>
    <w:rsid w:val="00592DD2"/>
    <w:rsid w:val="005931FA"/>
    <w:rsid w:val="0059330D"/>
    <w:rsid w:val="0059341D"/>
    <w:rsid w:val="00594258"/>
    <w:rsid w:val="005943B8"/>
    <w:rsid w:val="00594F8A"/>
    <w:rsid w:val="0059625C"/>
    <w:rsid w:val="00596B21"/>
    <w:rsid w:val="00596B40"/>
    <w:rsid w:val="0059714B"/>
    <w:rsid w:val="005A0598"/>
    <w:rsid w:val="005A16CC"/>
    <w:rsid w:val="005A2F3F"/>
    <w:rsid w:val="005A415E"/>
    <w:rsid w:val="005A4C9B"/>
    <w:rsid w:val="005A527D"/>
    <w:rsid w:val="005A5FA0"/>
    <w:rsid w:val="005A673F"/>
    <w:rsid w:val="005A68B5"/>
    <w:rsid w:val="005A7408"/>
    <w:rsid w:val="005B08C5"/>
    <w:rsid w:val="005B183C"/>
    <w:rsid w:val="005B2127"/>
    <w:rsid w:val="005B2647"/>
    <w:rsid w:val="005B2F20"/>
    <w:rsid w:val="005B3AA0"/>
    <w:rsid w:val="005B61B4"/>
    <w:rsid w:val="005B6C12"/>
    <w:rsid w:val="005B7095"/>
    <w:rsid w:val="005B7E04"/>
    <w:rsid w:val="005C10AE"/>
    <w:rsid w:val="005C1698"/>
    <w:rsid w:val="005C16FC"/>
    <w:rsid w:val="005C20AD"/>
    <w:rsid w:val="005C34A4"/>
    <w:rsid w:val="005C422F"/>
    <w:rsid w:val="005C4770"/>
    <w:rsid w:val="005C4CF5"/>
    <w:rsid w:val="005C4DD0"/>
    <w:rsid w:val="005C5E18"/>
    <w:rsid w:val="005C6A35"/>
    <w:rsid w:val="005D022A"/>
    <w:rsid w:val="005D0D78"/>
    <w:rsid w:val="005D1265"/>
    <w:rsid w:val="005D3820"/>
    <w:rsid w:val="005D3D61"/>
    <w:rsid w:val="005D464B"/>
    <w:rsid w:val="005D4BA2"/>
    <w:rsid w:val="005D562F"/>
    <w:rsid w:val="005D66EF"/>
    <w:rsid w:val="005D700F"/>
    <w:rsid w:val="005D73A5"/>
    <w:rsid w:val="005D793E"/>
    <w:rsid w:val="005D7B79"/>
    <w:rsid w:val="005D7FB3"/>
    <w:rsid w:val="005E0C00"/>
    <w:rsid w:val="005E0E87"/>
    <w:rsid w:val="005E18EE"/>
    <w:rsid w:val="005E193D"/>
    <w:rsid w:val="005E3479"/>
    <w:rsid w:val="005E34DF"/>
    <w:rsid w:val="005E37F1"/>
    <w:rsid w:val="005E3ECD"/>
    <w:rsid w:val="005E5576"/>
    <w:rsid w:val="005E69B7"/>
    <w:rsid w:val="005E701E"/>
    <w:rsid w:val="005E73AE"/>
    <w:rsid w:val="005F07DE"/>
    <w:rsid w:val="005F0812"/>
    <w:rsid w:val="005F0837"/>
    <w:rsid w:val="005F0C35"/>
    <w:rsid w:val="005F1C82"/>
    <w:rsid w:val="005F1FCA"/>
    <w:rsid w:val="005F25A8"/>
    <w:rsid w:val="005F2C8A"/>
    <w:rsid w:val="005F2F40"/>
    <w:rsid w:val="005F480A"/>
    <w:rsid w:val="005F49E0"/>
    <w:rsid w:val="005F4C16"/>
    <w:rsid w:val="005F51E3"/>
    <w:rsid w:val="005F60E4"/>
    <w:rsid w:val="005F6AFB"/>
    <w:rsid w:val="005F7D85"/>
    <w:rsid w:val="00600071"/>
    <w:rsid w:val="00601072"/>
    <w:rsid w:val="00602635"/>
    <w:rsid w:val="00602C0F"/>
    <w:rsid w:val="00602DEE"/>
    <w:rsid w:val="00603657"/>
    <w:rsid w:val="00603D9E"/>
    <w:rsid w:val="00604431"/>
    <w:rsid w:val="0060709F"/>
    <w:rsid w:val="00607CBC"/>
    <w:rsid w:val="00610B5E"/>
    <w:rsid w:val="0061176D"/>
    <w:rsid w:val="00611A83"/>
    <w:rsid w:val="00611FBA"/>
    <w:rsid w:val="00612064"/>
    <w:rsid w:val="00613208"/>
    <w:rsid w:val="0061376E"/>
    <w:rsid w:val="00614CD3"/>
    <w:rsid w:val="00616912"/>
    <w:rsid w:val="0061736B"/>
    <w:rsid w:val="006177DB"/>
    <w:rsid w:val="00620278"/>
    <w:rsid w:val="006203A0"/>
    <w:rsid w:val="00620F53"/>
    <w:rsid w:val="00621C88"/>
    <w:rsid w:val="00621DED"/>
    <w:rsid w:val="00622043"/>
    <w:rsid w:val="006224A3"/>
    <w:rsid w:val="0062305F"/>
    <w:rsid w:val="00623220"/>
    <w:rsid w:val="006234FB"/>
    <w:rsid w:val="0062367F"/>
    <w:rsid w:val="00623B4A"/>
    <w:rsid w:val="00623FCF"/>
    <w:rsid w:val="00624D1C"/>
    <w:rsid w:val="006270CA"/>
    <w:rsid w:val="006272B9"/>
    <w:rsid w:val="006277CC"/>
    <w:rsid w:val="006300E8"/>
    <w:rsid w:val="00630FAE"/>
    <w:rsid w:val="00631157"/>
    <w:rsid w:val="006313EF"/>
    <w:rsid w:val="00632686"/>
    <w:rsid w:val="00633041"/>
    <w:rsid w:val="00633772"/>
    <w:rsid w:val="006348EE"/>
    <w:rsid w:val="00635126"/>
    <w:rsid w:val="0063651B"/>
    <w:rsid w:val="00636701"/>
    <w:rsid w:val="00636A79"/>
    <w:rsid w:val="00637B62"/>
    <w:rsid w:val="00637E4A"/>
    <w:rsid w:val="006409E9"/>
    <w:rsid w:val="0064145A"/>
    <w:rsid w:val="00641713"/>
    <w:rsid w:val="00641FC7"/>
    <w:rsid w:val="0064277E"/>
    <w:rsid w:val="00642AAB"/>
    <w:rsid w:val="00642BD7"/>
    <w:rsid w:val="0064349B"/>
    <w:rsid w:val="0064522B"/>
    <w:rsid w:val="00646FB9"/>
    <w:rsid w:val="00647863"/>
    <w:rsid w:val="00650B83"/>
    <w:rsid w:val="0065178A"/>
    <w:rsid w:val="00652A00"/>
    <w:rsid w:val="00652A1C"/>
    <w:rsid w:val="00653626"/>
    <w:rsid w:val="00655253"/>
    <w:rsid w:val="0065775B"/>
    <w:rsid w:val="00660BC6"/>
    <w:rsid w:val="00661050"/>
    <w:rsid w:val="006613F8"/>
    <w:rsid w:val="006616F9"/>
    <w:rsid w:val="00661B1F"/>
    <w:rsid w:val="006626D5"/>
    <w:rsid w:val="0066354D"/>
    <w:rsid w:val="00665DA3"/>
    <w:rsid w:val="0066635B"/>
    <w:rsid w:val="00667221"/>
    <w:rsid w:val="00671C7C"/>
    <w:rsid w:val="006766C0"/>
    <w:rsid w:val="00677699"/>
    <w:rsid w:val="006777C1"/>
    <w:rsid w:val="00677D97"/>
    <w:rsid w:val="006800CA"/>
    <w:rsid w:val="00681614"/>
    <w:rsid w:val="00681A36"/>
    <w:rsid w:val="00681F47"/>
    <w:rsid w:val="00682C55"/>
    <w:rsid w:val="00683222"/>
    <w:rsid w:val="00684253"/>
    <w:rsid w:val="006845A1"/>
    <w:rsid w:val="00684966"/>
    <w:rsid w:val="00684B47"/>
    <w:rsid w:val="00685284"/>
    <w:rsid w:val="006856EB"/>
    <w:rsid w:val="006864D3"/>
    <w:rsid w:val="0068661A"/>
    <w:rsid w:val="00687022"/>
    <w:rsid w:val="006874EC"/>
    <w:rsid w:val="00687637"/>
    <w:rsid w:val="00687911"/>
    <w:rsid w:val="00687FF6"/>
    <w:rsid w:val="00690256"/>
    <w:rsid w:val="00690858"/>
    <w:rsid w:val="006909D8"/>
    <w:rsid w:val="0069238E"/>
    <w:rsid w:val="00692D6E"/>
    <w:rsid w:val="0069591B"/>
    <w:rsid w:val="006964A0"/>
    <w:rsid w:val="00696993"/>
    <w:rsid w:val="00696E1A"/>
    <w:rsid w:val="006A0CB6"/>
    <w:rsid w:val="006A0E5E"/>
    <w:rsid w:val="006A13E8"/>
    <w:rsid w:val="006A163E"/>
    <w:rsid w:val="006A17B6"/>
    <w:rsid w:val="006A2A9E"/>
    <w:rsid w:val="006A5437"/>
    <w:rsid w:val="006A64A9"/>
    <w:rsid w:val="006A681D"/>
    <w:rsid w:val="006A7075"/>
    <w:rsid w:val="006B00A0"/>
    <w:rsid w:val="006B0987"/>
    <w:rsid w:val="006B09E3"/>
    <w:rsid w:val="006B197A"/>
    <w:rsid w:val="006B341C"/>
    <w:rsid w:val="006B38E3"/>
    <w:rsid w:val="006B3E25"/>
    <w:rsid w:val="006B450A"/>
    <w:rsid w:val="006B46FA"/>
    <w:rsid w:val="006B50CB"/>
    <w:rsid w:val="006B5A5C"/>
    <w:rsid w:val="006C0116"/>
    <w:rsid w:val="006C0F21"/>
    <w:rsid w:val="006C1063"/>
    <w:rsid w:val="006C17D5"/>
    <w:rsid w:val="006C188F"/>
    <w:rsid w:val="006C2665"/>
    <w:rsid w:val="006C2DA8"/>
    <w:rsid w:val="006C3125"/>
    <w:rsid w:val="006C339D"/>
    <w:rsid w:val="006C3938"/>
    <w:rsid w:val="006C3C82"/>
    <w:rsid w:val="006C3FBC"/>
    <w:rsid w:val="006C46A5"/>
    <w:rsid w:val="006C5B18"/>
    <w:rsid w:val="006C6F66"/>
    <w:rsid w:val="006C7398"/>
    <w:rsid w:val="006D0197"/>
    <w:rsid w:val="006D0CA3"/>
    <w:rsid w:val="006D0E42"/>
    <w:rsid w:val="006D137B"/>
    <w:rsid w:val="006D1980"/>
    <w:rsid w:val="006D3925"/>
    <w:rsid w:val="006D3C80"/>
    <w:rsid w:val="006D45EA"/>
    <w:rsid w:val="006D47ED"/>
    <w:rsid w:val="006D67E4"/>
    <w:rsid w:val="006D723B"/>
    <w:rsid w:val="006D738A"/>
    <w:rsid w:val="006D77CA"/>
    <w:rsid w:val="006D7AF9"/>
    <w:rsid w:val="006E11A1"/>
    <w:rsid w:val="006E17DB"/>
    <w:rsid w:val="006E268D"/>
    <w:rsid w:val="006E42DB"/>
    <w:rsid w:val="006E4A62"/>
    <w:rsid w:val="006E5611"/>
    <w:rsid w:val="006E6EBB"/>
    <w:rsid w:val="006E780C"/>
    <w:rsid w:val="006F06E5"/>
    <w:rsid w:val="006F1518"/>
    <w:rsid w:val="006F1CB2"/>
    <w:rsid w:val="006F25A2"/>
    <w:rsid w:val="006F2BB6"/>
    <w:rsid w:val="006F39CC"/>
    <w:rsid w:val="006F3F33"/>
    <w:rsid w:val="006F4E5E"/>
    <w:rsid w:val="006F56C2"/>
    <w:rsid w:val="006F5BA2"/>
    <w:rsid w:val="006F5C94"/>
    <w:rsid w:val="006F5EA4"/>
    <w:rsid w:val="006F7AD1"/>
    <w:rsid w:val="0070121D"/>
    <w:rsid w:val="00701D69"/>
    <w:rsid w:val="007023D7"/>
    <w:rsid w:val="0070342C"/>
    <w:rsid w:val="0070401A"/>
    <w:rsid w:val="00704CD3"/>
    <w:rsid w:val="00705D3F"/>
    <w:rsid w:val="0070664B"/>
    <w:rsid w:val="00706973"/>
    <w:rsid w:val="00706E9F"/>
    <w:rsid w:val="00707958"/>
    <w:rsid w:val="00707B0D"/>
    <w:rsid w:val="00707FE1"/>
    <w:rsid w:val="00711221"/>
    <w:rsid w:val="007136CA"/>
    <w:rsid w:val="007138AF"/>
    <w:rsid w:val="00713E73"/>
    <w:rsid w:val="007140CB"/>
    <w:rsid w:val="00714BC8"/>
    <w:rsid w:val="007154E9"/>
    <w:rsid w:val="0071584C"/>
    <w:rsid w:val="00715FD2"/>
    <w:rsid w:val="007201FF"/>
    <w:rsid w:val="007204CD"/>
    <w:rsid w:val="00720B92"/>
    <w:rsid w:val="0072113A"/>
    <w:rsid w:val="00721B6C"/>
    <w:rsid w:val="0072292D"/>
    <w:rsid w:val="00724384"/>
    <w:rsid w:val="007248FB"/>
    <w:rsid w:val="007268B8"/>
    <w:rsid w:val="00727438"/>
    <w:rsid w:val="007277FA"/>
    <w:rsid w:val="007279FC"/>
    <w:rsid w:val="00727FDD"/>
    <w:rsid w:val="00730009"/>
    <w:rsid w:val="00732CA2"/>
    <w:rsid w:val="007335A4"/>
    <w:rsid w:val="007343E3"/>
    <w:rsid w:val="007362B0"/>
    <w:rsid w:val="00736531"/>
    <w:rsid w:val="00736BB8"/>
    <w:rsid w:val="007372B8"/>
    <w:rsid w:val="0073796F"/>
    <w:rsid w:val="00737DFB"/>
    <w:rsid w:val="00740F39"/>
    <w:rsid w:val="00742C7B"/>
    <w:rsid w:val="007432DE"/>
    <w:rsid w:val="00744074"/>
    <w:rsid w:val="00745E7D"/>
    <w:rsid w:val="00745F11"/>
    <w:rsid w:val="00747238"/>
    <w:rsid w:val="007478D8"/>
    <w:rsid w:val="00747C9E"/>
    <w:rsid w:val="007505DB"/>
    <w:rsid w:val="00750795"/>
    <w:rsid w:val="007509EA"/>
    <w:rsid w:val="00750CB3"/>
    <w:rsid w:val="00751914"/>
    <w:rsid w:val="007520F4"/>
    <w:rsid w:val="007522F9"/>
    <w:rsid w:val="007525B3"/>
    <w:rsid w:val="00753F16"/>
    <w:rsid w:val="00754B91"/>
    <w:rsid w:val="00755B05"/>
    <w:rsid w:val="0075625E"/>
    <w:rsid w:val="007614BB"/>
    <w:rsid w:val="00761BEB"/>
    <w:rsid w:val="007622EE"/>
    <w:rsid w:val="00762C9B"/>
    <w:rsid w:val="00762D68"/>
    <w:rsid w:val="007642C7"/>
    <w:rsid w:val="00764BD4"/>
    <w:rsid w:val="0076592E"/>
    <w:rsid w:val="00765FE5"/>
    <w:rsid w:val="0076614F"/>
    <w:rsid w:val="0076615E"/>
    <w:rsid w:val="00767B8C"/>
    <w:rsid w:val="00770CB2"/>
    <w:rsid w:val="00771030"/>
    <w:rsid w:val="00771577"/>
    <w:rsid w:val="00771E0F"/>
    <w:rsid w:val="00774710"/>
    <w:rsid w:val="00775595"/>
    <w:rsid w:val="00775DB9"/>
    <w:rsid w:val="00775DC2"/>
    <w:rsid w:val="007762FA"/>
    <w:rsid w:val="00776B0C"/>
    <w:rsid w:val="0078024F"/>
    <w:rsid w:val="007803CC"/>
    <w:rsid w:val="0078102E"/>
    <w:rsid w:val="00781528"/>
    <w:rsid w:val="007823F4"/>
    <w:rsid w:val="00783366"/>
    <w:rsid w:val="00783646"/>
    <w:rsid w:val="0078369C"/>
    <w:rsid w:val="00785969"/>
    <w:rsid w:val="00786A56"/>
    <w:rsid w:val="00786BE9"/>
    <w:rsid w:val="007874A3"/>
    <w:rsid w:val="00787BC2"/>
    <w:rsid w:val="007903D5"/>
    <w:rsid w:val="00790623"/>
    <w:rsid w:val="0079084A"/>
    <w:rsid w:val="00790F8A"/>
    <w:rsid w:val="007911AA"/>
    <w:rsid w:val="007917A1"/>
    <w:rsid w:val="0079191A"/>
    <w:rsid w:val="00793CE2"/>
    <w:rsid w:val="00794D44"/>
    <w:rsid w:val="007952BB"/>
    <w:rsid w:val="00795828"/>
    <w:rsid w:val="00796FA3"/>
    <w:rsid w:val="00797110"/>
    <w:rsid w:val="00797206"/>
    <w:rsid w:val="007974AD"/>
    <w:rsid w:val="007A103E"/>
    <w:rsid w:val="007A18CB"/>
    <w:rsid w:val="007A1971"/>
    <w:rsid w:val="007A1D6E"/>
    <w:rsid w:val="007A2E49"/>
    <w:rsid w:val="007A37D9"/>
    <w:rsid w:val="007A3D9F"/>
    <w:rsid w:val="007A48A4"/>
    <w:rsid w:val="007A4FA1"/>
    <w:rsid w:val="007A536A"/>
    <w:rsid w:val="007A53CC"/>
    <w:rsid w:val="007A60DB"/>
    <w:rsid w:val="007A697F"/>
    <w:rsid w:val="007A73DA"/>
    <w:rsid w:val="007A7FEE"/>
    <w:rsid w:val="007B15F5"/>
    <w:rsid w:val="007B1683"/>
    <w:rsid w:val="007B2F0F"/>
    <w:rsid w:val="007B326E"/>
    <w:rsid w:val="007B3523"/>
    <w:rsid w:val="007B595A"/>
    <w:rsid w:val="007B5A42"/>
    <w:rsid w:val="007B5CD6"/>
    <w:rsid w:val="007B5D88"/>
    <w:rsid w:val="007B68C5"/>
    <w:rsid w:val="007B6D67"/>
    <w:rsid w:val="007B6F23"/>
    <w:rsid w:val="007B7213"/>
    <w:rsid w:val="007C0191"/>
    <w:rsid w:val="007C17D9"/>
    <w:rsid w:val="007C22B1"/>
    <w:rsid w:val="007C2891"/>
    <w:rsid w:val="007C4EBD"/>
    <w:rsid w:val="007C65AC"/>
    <w:rsid w:val="007C685A"/>
    <w:rsid w:val="007C6FA2"/>
    <w:rsid w:val="007D0177"/>
    <w:rsid w:val="007D0207"/>
    <w:rsid w:val="007D1DA6"/>
    <w:rsid w:val="007D21D5"/>
    <w:rsid w:val="007D2491"/>
    <w:rsid w:val="007D33DF"/>
    <w:rsid w:val="007D4BF5"/>
    <w:rsid w:val="007D5B02"/>
    <w:rsid w:val="007D75CA"/>
    <w:rsid w:val="007D7D54"/>
    <w:rsid w:val="007E0741"/>
    <w:rsid w:val="007E0E03"/>
    <w:rsid w:val="007E0EB7"/>
    <w:rsid w:val="007E0F32"/>
    <w:rsid w:val="007E3A84"/>
    <w:rsid w:val="007E5340"/>
    <w:rsid w:val="007E58C3"/>
    <w:rsid w:val="007E69D3"/>
    <w:rsid w:val="007E6B96"/>
    <w:rsid w:val="007E6DB4"/>
    <w:rsid w:val="007E7A09"/>
    <w:rsid w:val="007F0C78"/>
    <w:rsid w:val="007F1CE2"/>
    <w:rsid w:val="007F31BA"/>
    <w:rsid w:val="007F424E"/>
    <w:rsid w:val="007F48D2"/>
    <w:rsid w:val="007F4E6B"/>
    <w:rsid w:val="007F510A"/>
    <w:rsid w:val="007F5768"/>
    <w:rsid w:val="007F582D"/>
    <w:rsid w:val="007F5A9C"/>
    <w:rsid w:val="007F6140"/>
    <w:rsid w:val="007F65BA"/>
    <w:rsid w:val="007F7846"/>
    <w:rsid w:val="007F7CEB"/>
    <w:rsid w:val="0080093C"/>
    <w:rsid w:val="008013E3"/>
    <w:rsid w:val="008019E9"/>
    <w:rsid w:val="0080273A"/>
    <w:rsid w:val="0080477F"/>
    <w:rsid w:val="008055DC"/>
    <w:rsid w:val="0080560D"/>
    <w:rsid w:val="008058D8"/>
    <w:rsid w:val="00805A21"/>
    <w:rsid w:val="00806424"/>
    <w:rsid w:val="008078CC"/>
    <w:rsid w:val="008079ED"/>
    <w:rsid w:val="008109A9"/>
    <w:rsid w:val="00810ABE"/>
    <w:rsid w:val="0081128C"/>
    <w:rsid w:val="00812984"/>
    <w:rsid w:val="00812D4B"/>
    <w:rsid w:val="00813145"/>
    <w:rsid w:val="008133DB"/>
    <w:rsid w:val="0081369D"/>
    <w:rsid w:val="008152BB"/>
    <w:rsid w:val="00821694"/>
    <w:rsid w:val="00821840"/>
    <w:rsid w:val="00821A99"/>
    <w:rsid w:val="008227C0"/>
    <w:rsid w:val="00822AD7"/>
    <w:rsid w:val="00822B8F"/>
    <w:rsid w:val="00822F93"/>
    <w:rsid w:val="00823979"/>
    <w:rsid w:val="0082430C"/>
    <w:rsid w:val="00824B8F"/>
    <w:rsid w:val="0082559F"/>
    <w:rsid w:val="00825754"/>
    <w:rsid w:val="00825B25"/>
    <w:rsid w:val="008263B6"/>
    <w:rsid w:val="00826B39"/>
    <w:rsid w:val="00827736"/>
    <w:rsid w:val="008277BE"/>
    <w:rsid w:val="00830D70"/>
    <w:rsid w:val="00830E6A"/>
    <w:rsid w:val="00830EE9"/>
    <w:rsid w:val="00830F08"/>
    <w:rsid w:val="0083282A"/>
    <w:rsid w:val="00834D5B"/>
    <w:rsid w:val="00836B0A"/>
    <w:rsid w:val="0083703F"/>
    <w:rsid w:val="00841366"/>
    <w:rsid w:val="008426F8"/>
    <w:rsid w:val="00843317"/>
    <w:rsid w:val="0084362A"/>
    <w:rsid w:val="00845AAC"/>
    <w:rsid w:val="00845E96"/>
    <w:rsid w:val="0084634D"/>
    <w:rsid w:val="00846642"/>
    <w:rsid w:val="00847C35"/>
    <w:rsid w:val="00847D83"/>
    <w:rsid w:val="0085002E"/>
    <w:rsid w:val="0085079C"/>
    <w:rsid w:val="00850AB8"/>
    <w:rsid w:val="008516E1"/>
    <w:rsid w:val="00851C0D"/>
    <w:rsid w:val="00851F39"/>
    <w:rsid w:val="00852876"/>
    <w:rsid w:val="00852939"/>
    <w:rsid w:val="00852E6A"/>
    <w:rsid w:val="008538A4"/>
    <w:rsid w:val="008553EB"/>
    <w:rsid w:val="008557FD"/>
    <w:rsid w:val="00855CF0"/>
    <w:rsid w:val="00855F4B"/>
    <w:rsid w:val="00857390"/>
    <w:rsid w:val="008579F8"/>
    <w:rsid w:val="00860DF6"/>
    <w:rsid w:val="0086175B"/>
    <w:rsid w:val="00861822"/>
    <w:rsid w:val="0086182D"/>
    <w:rsid w:val="008618F9"/>
    <w:rsid w:val="00861B93"/>
    <w:rsid w:val="008627AA"/>
    <w:rsid w:val="00862939"/>
    <w:rsid w:val="00862A9B"/>
    <w:rsid w:val="0086304E"/>
    <w:rsid w:val="00863614"/>
    <w:rsid w:val="00863B2A"/>
    <w:rsid w:val="00864343"/>
    <w:rsid w:val="00864DF5"/>
    <w:rsid w:val="0086616C"/>
    <w:rsid w:val="008668AF"/>
    <w:rsid w:val="00866B18"/>
    <w:rsid w:val="00866E56"/>
    <w:rsid w:val="00871A68"/>
    <w:rsid w:val="00872CC5"/>
    <w:rsid w:val="00872F26"/>
    <w:rsid w:val="0087383B"/>
    <w:rsid w:val="00873DE7"/>
    <w:rsid w:val="008749B4"/>
    <w:rsid w:val="0087508C"/>
    <w:rsid w:val="0087651F"/>
    <w:rsid w:val="00877211"/>
    <w:rsid w:val="008803EF"/>
    <w:rsid w:val="00880513"/>
    <w:rsid w:val="00880757"/>
    <w:rsid w:val="0088143E"/>
    <w:rsid w:val="008840FB"/>
    <w:rsid w:val="0088423E"/>
    <w:rsid w:val="00884597"/>
    <w:rsid w:val="008852A6"/>
    <w:rsid w:val="008866CE"/>
    <w:rsid w:val="00887E1C"/>
    <w:rsid w:val="00890269"/>
    <w:rsid w:val="008908DD"/>
    <w:rsid w:val="008911A8"/>
    <w:rsid w:val="0089158F"/>
    <w:rsid w:val="00891F3F"/>
    <w:rsid w:val="00895E5D"/>
    <w:rsid w:val="00896BE4"/>
    <w:rsid w:val="008A004D"/>
    <w:rsid w:val="008A0ABC"/>
    <w:rsid w:val="008A2551"/>
    <w:rsid w:val="008A4328"/>
    <w:rsid w:val="008A4403"/>
    <w:rsid w:val="008A4434"/>
    <w:rsid w:val="008A4A3D"/>
    <w:rsid w:val="008A4E4D"/>
    <w:rsid w:val="008A546F"/>
    <w:rsid w:val="008A6702"/>
    <w:rsid w:val="008A78E8"/>
    <w:rsid w:val="008B0A41"/>
    <w:rsid w:val="008B0F3E"/>
    <w:rsid w:val="008B1006"/>
    <w:rsid w:val="008B112E"/>
    <w:rsid w:val="008B18B7"/>
    <w:rsid w:val="008B2CDA"/>
    <w:rsid w:val="008B510E"/>
    <w:rsid w:val="008B5C25"/>
    <w:rsid w:val="008B63CD"/>
    <w:rsid w:val="008B727A"/>
    <w:rsid w:val="008B74F2"/>
    <w:rsid w:val="008B7A5B"/>
    <w:rsid w:val="008C04CC"/>
    <w:rsid w:val="008C20B8"/>
    <w:rsid w:val="008C2B42"/>
    <w:rsid w:val="008C37CF"/>
    <w:rsid w:val="008C41F0"/>
    <w:rsid w:val="008C5683"/>
    <w:rsid w:val="008C5C6C"/>
    <w:rsid w:val="008C675F"/>
    <w:rsid w:val="008D163D"/>
    <w:rsid w:val="008D26E5"/>
    <w:rsid w:val="008D2959"/>
    <w:rsid w:val="008D384F"/>
    <w:rsid w:val="008D5B62"/>
    <w:rsid w:val="008D5CBB"/>
    <w:rsid w:val="008D6609"/>
    <w:rsid w:val="008D72AA"/>
    <w:rsid w:val="008E0D92"/>
    <w:rsid w:val="008E0F67"/>
    <w:rsid w:val="008E1A28"/>
    <w:rsid w:val="008E1B58"/>
    <w:rsid w:val="008E3878"/>
    <w:rsid w:val="008E3919"/>
    <w:rsid w:val="008E3AC5"/>
    <w:rsid w:val="008E41BF"/>
    <w:rsid w:val="008E4336"/>
    <w:rsid w:val="008E6F44"/>
    <w:rsid w:val="008E75F2"/>
    <w:rsid w:val="008E771B"/>
    <w:rsid w:val="008E7854"/>
    <w:rsid w:val="008F1138"/>
    <w:rsid w:val="008F17E8"/>
    <w:rsid w:val="008F1A96"/>
    <w:rsid w:val="008F22D1"/>
    <w:rsid w:val="008F27EB"/>
    <w:rsid w:val="008F2A59"/>
    <w:rsid w:val="008F2B4A"/>
    <w:rsid w:val="008F4355"/>
    <w:rsid w:val="008F4686"/>
    <w:rsid w:val="008F4BE8"/>
    <w:rsid w:val="008F55A6"/>
    <w:rsid w:val="008F583A"/>
    <w:rsid w:val="008F58BC"/>
    <w:rsid w:val="008F7FB7"/>
    <w:rsid w:val="009011FB"/>
    <w:rsid w:val="00903EF6"/>
    <w:rsid w:val="00910F9B"/>
    <w:rsid w:val="00912431"/>
    <w:rsid w:val="00912C96"/>
    <w:rsid w:val="00913637"/>
    <w:rsid w:val="00913F79"/>
    <w:rsid w:val="0091506C"/>
    <w:rsid w:val="009157CC"/>
    <w:rsid w:val="00916000"/>
    <w:rsid w:val="0091664F"/>
    <w:rsid w:val="00917382"/>
    <w:rsid w:val="00917784"/>
    <w:rsid w:val="009201B4"/>
    <w:rsid w:val="00920992"/>
    <w:rsid w:val="009232D8"/>
    <w:rsid w:val="009247E0"/>
    <w:rsid w:val="00925BF4"/>
    <w:rsid w:val="009278E2"/>
    <w:rsid w:val="00927ADB"/>
    <w:rsid w:val="00930C5B"/>
    <w:rsid w:val="00931167"/>
    <w:rsid w:val="00931244"/>
    <w:rsid w:val="00931493"/>
    <w:rsid w:val="00931702"/>
    <w:rsid w:val="00932B3D"/>
    <w:rsid w:val="00932D8F"/>
    <w:rsid w:val="00933451"/>
    <w:rsid w:val="00933BAB"/>
    <w:rsid w:val="00933D61"/>
    <w:rsid w:val="00934415"/>
    <w:rsid w:val="009349F9"/>
    <w:rsid w:val="00935012"/>
    <w:rsid w:val="009364DC"/>
    <w:rsid w:val="00936B09"/>
    <w:rsid w:val="0093736B"/>
    <w:rsid w:val="009374B0"/>
    <w:rsid w:val="009375A8"/>
    <w:rsid w:val="009376C3"/>
    <w:rsid w:val="00937721"/>
    <w:rsid w:val="00937824"/>
    <w:rsid w:val="0094111B"/>
    <w:rsid w:val="00941170"/>
    <w:rsid w:val="009412EA"/>
    <w:rsid w:val="009413C0"/>
    <w:rsid w:val="0094235D"/>
    <w:rsid w:val="0094340E"/>
    <w:rsid w:val="0094374D"/>
    <w:rsid w:val="00943CDC"/>
    <w:rsid w:val="009447A2"/>
    <w:rsid w:val="009450B6"/>
    <w:rsid w:val="00945B61"/>
    <w:rsid w:val="00946949"/>
    <w:rsid w:val="009469C6"/>
    <w:rsid w:val="00946C11"/>
    <w:rsid w:val="0094790D"/>
    <w:rsid w:val="00947A97"/>
    <w:rsid w:val="00947EB8"/>
    <w:rsid w:val="0095035F"/>
    <w:rsid w:val="00950533"/>
    <w:rsid w:val="0095076B"/>
    <w:rsid w:val="009510DD"/>
    <w:rsid w:val="00951330"/>
    <w:rsid w:val="00951BCC"/>
    <w:rsid w:val="0095390B"/>
    <w:rsid w:val="00953B0C"/>
    <w:rsid w:val="009544BD"/>
    <w:rsid w:val="00960260"/>
    <w:rsid w:val="009606C0"/>
    <w:rsid w:val="00961A08"/>
    <w:rsid w:val="00961E82"/>
    <w:rsid w:val="0096320A"/>
    <w:rsid w:val="00963B2A"/>
    <w:rsid w:val="0096536A"/>
    <w:rsid w:val="0096547D"/>
    <w:rsid w:val="00965EE5"/>
    <w:rsid w:val="009701BE"/>
    <w:rsid w:val="00971CB4"/>
    <w:rsid w:val="009721FE"/>
    <w:rsid w:val="00972B99"/>
    <w:rsid w:val="00973611"/>
    <w:rsid w:val="00973FCA"/>
    <w:rsid w:val="00974132"/>
    <w:rsid w:val="009768C8"/>
    <w:rsid w:val="00977F4D"/>
    <w:rsid w:val="00980BB0"/>
    <w:rsid w:val="00980E41"/>
    <w:rsid w:val="00981487"/>
    <w:rsid w:val="009818E0"/>
    <w:rsid w:val="00981EFD"/>
    <w:rsid w:val="009823C8"/>
    <w:rsid w:val="00982B47"/>
    <w:rsid w:val="00984492"/>
    <w:rsid w:val="00985162"/>
    <w:rsid w:val="0098733D"/>
    <w:rsid w:val="00990C57"/>
    <w:rsid w:val="009919D7"/>
    <w:rsid w:val="00991E81"/>
    <w:rsid w:val="0099283F"/>
    <w:rsid w:val="009936EA"/>
    <w:rsid w:val="00993B41"/>
    <w:rsid w:val="0099408F"/>
    <w:rsid w:val="00994545"/>
    <w:rsid w:val="00994951"/>
    <w:rsid w:val="009949B0"/>
    <w:rsid w:val="0099593C"/>
    <w:rsid w:val="00995C1A"/>
    <w:rsid w:val="0099695D"/>
    <w:rsid w:val="0099703B"/>
    <w:rsid w:val="00997A1C"/>
    <w:rsid w:val="00997E72"/>
    <w:rsid w:val="009A10F7"/>
    <w:rsid w:val="009A262E"/>
    <w:rsid w:val="009A3DA4"/>
    <w:rsid w:val="009A433A"/>
    <w:rsid w:val="009A4B95"/>
    <w:rsid w:val="009A4BEE"/>
    <w:rsid w:val="009A5D75"/>
    <w:rsid w:val="009A72E7"/>
    <w:rsid w:val="009A73EB"/>
    <w:rsid w:val="009B07BE"/>
    <w:rsid w:val="009B0CED"/>
    <w:rsid w:val="009B42DD"/>
    <w:rsid w:val="009B499A"/>
    <w:rsid w:val="009B5E2C"/>
    <w:rsid w:val="009B6ADB"/>
    <w:rsid w:val="009B72C3"/>
    <w:rsid w:val="009B7481"/>
    <w:rsid w:val="009B7CC7"/>
    <w:rsid w:val="009C0A60"/>
    <w:rsid w:val="009C0A8B"/>
    <w:rsid w:val="009C141E"/>
    <w:rsid w:val="009C18AE"/>
    <w:rsid w:val="009C1B3D"/>
    <w:rsid w:val="009C2788"/>
    <w:rsid w:val="009C2BD5"/>
    <w:rsid w:val="009C32C3"/>
    <w:rsid w:val="009C4107"/>
    <w:rsid w:val="009C441B"/>
    <w:rsid w:val="009C4F86"/>
    <w:rsid w:val="009C5143"/>
    <w:rsid w:val="009C6624"/>
    <w:rsid w:val="009C77E8"/>
    <w:rsid w:val="009C7A6B"/>
    <w:rsid w:val="009C7F7E"/>
    <w:rsid w:val="009D07A1"/>
    <w:rsid w:val="009D0B2A"/>
    <w:rsid w:val="009D1372"/>
    <w:rsid w:val="009D13C3"/>
    <w:rsid w:val="009D230E"/>
    <w:rsid w:val="009D28EC"/>
    <w:rsid w:val="009D4C6F"/>
    <w:rsid w:val="009D5697"/>
    <w:rsid w:val="009D607F"/>
    <w:rsid w:val="009D60DA"/>
    <w:rsid w:val="009D7150"/>
    <w:rsid w:val="009D7174"/>
    <w:rsid w:val="009D7462"/>
    <w:rsid w:val="009E0264"/>
    <w:rsid w:val="009E1E4F"/>
    <w:rsid w:val="009E2505"/>
    <w:rsid w:val="009E3CE0"/>
    <w:rsid w:val="009E48CD"/>
    <w:rsid w:val="009E5F6A"/>
    <w:rsid w:val="009E60BB"/>
    <w:rsid w:val="009E6103"/>
    <w:rsid w:val="009E6495"/>
    <w:rsid w:val="009E6CFA"/>
    <w:rsid w:val="009E7F45"/>
    <w:rsid w:val="009E7F86"/>
    <w:rsid w:val="009F0B8D"/>
    <w:rsid w:val="009F0CA1"/>
    <w:rsid w:val="009F1CF6"/>
    <w:rsid w:val="009F1DC2"/>
    <w:rsid w:val="009F1E00"/>
    <w:rsid w:val="009F2046"/>
    <w:rsid w:val="009F20FC"/>
    <w:rsid w:val="009F3981"/>
    <w:rsid w:val="009F39BF"/>
    <w:rsid w:val="009F3D75"/>
    <w:rsid w:val="009F4230"/>
    <w:rsid w:val="009F5856"/>
    <w:rsid w:val="009F5C94"/>
    <w:rsid w:val="009F7803"/>
    <w:rsid w:val="009F7FFE"/>
    <w:rsid w:val="00A00BA4"/>
    <w:rsid w:val="00A01782"/>
    <w:rsid w:val="00A022D7"/>
    <w:rsid w:val="00A02532"/>
    <w:rsid w:val="00A0361F"/>
    <w:rsid w:val="00A0456F"/>
    <w:rsid w:val="00A0485D"/>
    <w:rsid w:val="00A04A81"/>
    <w:rsid w:val="00A0597F"/>
    <w:rsid w:val="00A0624F"/>
    <w:rsid w:val="00A06F60"/>
    <w:rsid w:val="00A07D8D"/>
    <w:rsid w:val="00A10079"/>
    <w:rsid w:val="00A109B2"/>
    <w:rsid w:val="00A10BF5"/>
    <w:rsid w:val="00A136AF"/>
    <w:rsid w:val="00A13C61"/>
    <w:rsid w:val="00A1409D"/>
    <w:rsid w:val="00A149F3"/>
    <w:rsid w:val="00A152DB"/>
    <w:rsid w:val="00A152FE"/>
    <w:rsid w:val="00A17587"/>
    <w:rsid w:val="00A177FF"/>
    <w:rsid w:val="00A203D2"/>
    <w:rsid w:val="00A20DD9"/>
    <w:rsid w:val="00A210B5"/>
    <w:rsid w:val="00A218B1"/>
    <w:rsid w:val="00A222C3"/>
    <w:rsid w:val="00A22CA5"/>
    <w:rsid w:val="00A23B61"/>
    <w:rsid w:val="00A254C9"/>
    <w:rsid w:val="00A25829"/>
    <w:rsid w:val="00A25DA3"/>
    <w:rsid w:val="00A2622E"/>
    <w:rsid w:val="00A271F2"/>
    <w:rsid w:val="00A277B6"/>
    <w:rsid w:val="00A279C3"/>
    <w:rsid w:val="00A30534"/>
    <w:rsid w:val="00A31E34"/>
    <w:rsid w:val="00A3281B"/>
    <w:rsid w:val="00A331F6"/>
    <w:rsid w:val="00A332C6"/>
    <w:rsid w:val="00A334CB"/>
    <w:rsid w:val="00A3387C"/>
    <w:rsid w:val="00A3406C"/>
    <w:rsid w:val="00A34E2E"/>
    <w:rsid w:val="00A35625"/>
    <w:rsid w:val="00A359CE"/>
    <w:rsid w:val="00A36575"/>
    <w:rsid w:val="00A36E1F"/>
    <w:rsid w:val="00A37F77"/>
    <w:rsid w:val="00A40F45"/>
    <w:rsid w:val="00A41999"/>
    <w:rsid w:val="00A4280F"/>
    <w:rsid w:val="00A44768"/>
    <w:rsid w:val="00A44AD7"/>
    <w:rsid w:val="00A45554"/>
    <w:rsid w:val="00A46D3D"/>
    <w:rsid w:val="00A50AAE"/>
    <w:rsid w:val="00A5111F"/>
    <w:rsid w:val="00A52D33"/>
    <w:rsid w:val="00A531F4"/>
    <w:rsid w:val="00A53487"/>
    <w:rsid w:val="00A535E7"/>
    <w:rsid w:val="00A53D53"/>
    <w:rsid w:val="00A5448D"/>
    <w:rsid w:val="00A54B8B"/>
    <w:rsid w:val="00A554FE"/>
    <w:rsid w:val="00A5570D"/>
    <w:rsid w:val="00A55955"/>
    <w:rsid w:val="00A55C06"/>
    <w:rsid w:val="00A55E10"/>
    <w:rsid w:val="00A571CD"/>
    <w:rsid w:val="00A57BA4"/>
    <w:rsid w:val="00A60919"/>
    <w:rsid w:val="00A616CF"/>
    <w:rsid w:val="00A61A87"/>
    <w:rsid w:val="00A61FA7"/>
    <w:rsid w:val="00A62378"/>
    <w:rsid w:val="00A62BDF"/>
    <w:rsid w:val="00A62EDF"/>
    <w:rsid w:val="00A6320C"/>
    <w:rsid w:val="00A64BE2"/>
    <w:rsid w:val="00A64C5E"/>
    <w:rsid w:val="00A64FB5"/>
    <w:rsid w:val="00A652AB"/>
    <w:rsid w:val="00A655F6"/>
    <w:rsid w:val="00A664D5"/>
    <w:rsid w:val="00A6786B"/>
    <w:rsid w:val="00A67A1B"/>
    <w:rsid w:val="00A67DBA"/>
    <w:rsid w:val="00A70185"/>
    <w:rsid w:val="00A71999"/>
    <w:rsid w:val="00A71AC0"/>
    <w:rsid w:val="00A71B6E"/>
    <w:rsid w:val="00A7246C"/>
    <w:rsid w:val="00A727B1"/>
    <w:rsid w:val="00A733B8"/>
    <w:rsid w:val="00A73451"/>
    <w:rsid w:val="00A73E2F"/>
    <w:rsid w:val="00A74DC2"/>
    <w:rsid w:val="00A75E22"/>
    <w:rsid w:val="00A76388"/>
    <w:rsid w:val="00A76788"/>
    <w:rsid w:val="00A76A7E"/>
    <w:rsid w:val="00A76C40"/>
    <w:rsid w:val="00A77238"/>
    <w:rsid w:val="00A7762F"/>
    <w:rsid w:val="00A80E45"/>
    <w:rsid w:val="00A8109F"/>
    <w:rsid w:val="00A8128C"/>
    <w:rsid w:val="00A81CB7"/>
    <w:rsid w:val="00A8202F"/>
    <w:rsid w:val="00A824B9"/>
    <w:rsid w:val="00A82AEA"/>
    <w:rsid w:val="00A84817"/>
    <w:rsid w:val="00A86EB6"/>
    <w:rsid w:val="00A86FE3"/>
    <w:rsid w:val="00A873E4"/>
    <w:rsid w:val="00A87B81"/>
    <w:rsid w:val="00A91057"/>
    <w:rsid w:val="00A92179"/>
    <w:rsid w:val="00A924B3"/>
    <w:rsid w:val="00A92E7E"/>
    <w:rsid w:val="00A93188"/>
    <w:rsid w:val="00A94178"/>
    <w:rsid w:val="00A94431"/>
    <w:rsid w:val="00A95588"/>
    <w:rsid w:val="00A958A4"/>
    <w:rsid w:val="00A95FB9"/>
    <w:rsid w:val="00A96943"/>
    <w:rsid w:val="00A96969"/>
    <w:rsid w:val="00A978CA"/>
    <w:rsid w:val="00A97935"/>
    <w:rsid w:val="00A979A9"/>
    <w:rsid w:val="00A97F32"/>
    <w:rsid w:val="00AA08B0"/>
    <w:rsid w:val="00AA08D9"/>
    <w:rsid w:val="00AA0B97"/>
    <w:rsid w:val="00AA293F"/>
    <w:rsid w:val="00AA3421"/>
    <w:rsid w:val="00AA3FC1"/>
    <w:rsid w:val="00AA4028"/>
    <w:rsid w:val="00AA41D2"/>
    <w:rsid w:val="00AA5FA5"/>
    <w:rsid w:val="00AA6D12"/>
    <w:rsid w:val="00AA7079"/>
    <w:rsid w:val="00AA75B9"/>
    <w:rsid w:val="00AA763A"/>
    <w:rsid w:val="00AB008A"/>
    <w:rsid w:val="00AB0E61"/>
    <w:rsid w:val="00AB13C5"/>
    <w:rsid w:val="00AB205A"/>
    <w:rsid w:val="00AB2D39"/>
    <w:rsid w:val="00AB3232"/>
    <w:rsid w:val="00AB3327"/>
    <w:rsid w:val="00AB3673"/>
    <w:rsid w:val="00AB3771"/>
    <w:rsid w:val="00AB39A7"/>
    <w:rsid w:val="00AB3A3A"/>
    <w:rsid w:val="00AB4940"/>
    <w:rsid w:val="00AB4AE3"/>
    <w:rsid w:val="00AB4C26"/>
    <w:rsid w:val="00AB5736"/>
    <w:rsid w:val="00AB6023"/>
    <w:rsid w:val="00AB618F"/>
    <w:rsid w:val="00AB6397"/>
    <w:rsid w:val="00AB7BAF"/>
    <w:rsid w:val="00AC02AC"/>
    <w:rsid w:val="00AC0580"/>
    <w:rsid w:val="00AC16E6"/>
    <w:rsid w:val="00AC1CA3"/>
    <w:rsid w:val="00AC22CE"/>
    <w:rsid w:val="00AC2D1D"/>
    <w:rsid w:val="00AC2E68"/>
    <w:rsid w:val="00AC3ABF"/>
    <w:rsid w:val="00AC3F09"/>
    <w:rsid w:val="00AC6CA2"/>
    <w:rsid w:val="00AC711C"/>
    <w:rsid w:val="00AC79D8"/>
    <w:rsid w:val="00AD1BD2"/>
    <w:rsid w:val="00AD28BF"/>
    <w:rsid w:val="00AD4338"/>
    <w:rsid w:val="00AD43E2"/>
    <w:rsid w:val="00AD4B28"/>
    <w:rsid w:val="00AD54B1"/>
    <w:rsid w:val="00AD5AF5"/>
    <w:rsid w:val="00AD6A38"/>
    <w:rsid w:val="00AD7FD1"/>
    <w:rsid w:val="00AE0F1D"/>
    <w:rsid w:val="00AE130A"/>
    <w:rsid w:val="00AE1ABF"/>
    <w:rsid w:val="00AE1EB1"/>
    <w:rsid w:val="00AE24DB"/>
    <w:rsid w:val="00AE272E"/>
    <w:rsid w:val="00AE2D8D"/>
    <w:rsid w:val="00AE2F46"/>
    <w:rsid w:val="00AE3C39"/>
    <w:rsid w:val="00AE68FD"/>
    <w:rsid w:val="00AE728C"/>
    <w:rsid w:val="00AF0D16"/>
    <w:rsid w:val="00AF1338"/>
    <w:rsid w:val="00AF309D"/>
    <w:rsid w:val="00AF34D2"/>
    <w:rsid w:val="00AF36F9"/>
    <w:rsid w:val="00AF415E"/>
    <w:rsid w:val="00AF48A6"/>
    <w:rsid w:val="00AF52A3"/>
    <w:rsid w:val="00AF5A57"/>
    <w:rsid w:val="00AF5B35"/>
    <w:rsid w:val="00AF7163"/>
    <w:rsid w:val="00B0019A"/>
    <w:rsid w:val="00B0065E"/>
    <w:rsid w:val="00B00C14"/>
    <w:rsid w:val="00B021CA"/>
    <w:rsid w:val="00B0240F"/>
    <w:rsid w:val="00B02773"/>
    <w:rsid w:val="00B027DC"/>
    <w:rsid w:val="00B028B2"/>
    <w:rsid w:val="00B03B4A"/>
    <w:rsid w:val="00B0458F"/>
    <w:rsid w:val="00B046CD"/>
    <w:rsid w:val="00B04883"/>
    <w:rsid w:val="00B0506C"/>
    <w:rsid w:val="00B058D5"/>
    <w:rsid w:val="00B0622E"/>
    <w:rsid w:val="00B0681B"/>
    <w:rsid w:val="00B068FD"/>
    <w:rsid w:val="00B069C5"/>
    <w:rsid w:val="00B1023B"/>
    <w:rsid w:val="00B10D22"/>
    <w:rsid w:val="00B140E6"/>
    <w:rsid w:val="00B15435"/>
    <w:rsid w:val="00B15C39"/>
    <w:rsid w:val="00B15EC7"/>
    <w:rsid w:val="00B168C6"/>
    <w:rsid w:val="00B17738"/>
    <w:rsid w:val="00B17FA1"/>
    <w:rsid w:val="00B22E72"/>
    <w:rsid w:val="00B22E8F"/>
    <w:rsid w:val="00B23B18"/>
    <w:rsid w:val="00B24550"/>
    <w:rsid w:val="00B25864"/>
    <w:rsid w:val="00B2613C"/>
    <w:rsid w:val="00B261AB"/>
    <w:rsid w:val="00B2703B"/>
    <w:rsid w:val="00B27A86"/>
    <w:rsid w:val="00B27EDF"/>
    <w:rsid w:val="00B3061F"/>
    <w:rsid w:val="00B30A09"/>
    <w:rsid w:val="00B30D9E"/>
    <w:rsid w:val="00B30DA9"/>
    <w:rsid w:val="00B30EA3"/>
    <w:rsid w:val="00B3297D"/>
    <w:rsid w:val="00B348B2"/>
    <w:rsid w:val="00B34B91"/>
    <w:rsid w:val="00B35E4A"/>
    <w:rsid w:val="00B35FC8"/>
    <w:rsid w:val="00B36CCF"/>
    <w:rsid w:val="00B3783F"/>
    <w:rsid w:val="00B403AE"/>
    <w:rsid w:val="00B408FF"/>
    <w:rsid w:val="00B40DCA"/>
    <w:rsid w:val="00B40F30"/>
    <w:rsid w:val="00B40F67"/>
    <w:rsid w:val="00B42330"/>
    <w:rsid w:val="00B434CB"/>
    <w:rsid w:val="00B4466B"/>
    <w:rsid w:val="00B44E5B"/>
    <w:rsid w:val="00B45AF0"/>
    <w:rsid w:val="00B46517"/>
    <w:rsid w:val="00B47388"/>
    <w:rsid w:val="00B47413"/>
    <w:rsid w:val="00B47812"/>
    <w:rsid w:val="00B479E0"/>
    <w:rsid w:val="00B50890"/>
    <w:rsid w:val="00B50CAE"/>
    <w:rsid w:val="00B50FEC"/>
    <w:rsid w:val="00B51EAF"/>
    <w:rsid w:val="00B5259D"/>
    <w:rsid w:val="00B52EB8"/>
    <w:rsid w:val="00B537B5"/>
    <w:rsid w:val="00B53879"/>
    <w:rsid w:val="00B54111"/>
    <w:rsid w:val="00B54F2A"/>
    <w:rsid w:val="00B558F7"/>
    <w:rsid w:val="00B55B04"/>
    <w:rsid w:val="00B56370"/>
    <w:rsid w:val="00B56391"/>
    <w:rsid w:val="00B56ED3"/>
    <w:rsid w:val="00B57469"/>
    <w:rsid w:val="00B57A40"/>
    <w:rsid w:val="00B57BFF"/>
    <w:rsid w:val="00B601F8"/>
    <w:rsid w:val="00B60439"/>
    <w:rsid w:val="00B604D4"/>
    <w:rsid w:val="00B61DA7"/>
    <w:rsid w:val="00B61FC5"/>
    <w:rsid w:val="00B6239B"/>
    <w:rsid w:val="00B63560"/>
    <w:rsid w:val="00B63B1A"/>
    <w:rsid w:val="00B640D6"/>
    <w:rsid w:val="00B64EF3"/>
    <w:rsid w:val="00B651F0"/>
    <w:rsid w:val="00B65522"/>
    <w:rsid w:val="00B661CD"/>
    <w:rsid w:val="00B66A38"/>
    <w:rsid w:val="00B66DEA"/>
    <w:rsid w:val="00B678CE"/>
    <w:rsid w:val="00B71CF3"/>
    <w:rsid w:val="00B73097"/>
    <w:rsid w:val="00B7393E"/>
    <w:rsid w:val="00B73C6A"/>
    <w:rsid w:val="00B73F1D"/>
    <w:rsid w:val="00B7416E"/>
    <w:rsid w:val="00B7479D"/>
    <w:rsid w:val="00B74CC9"/>
    <w:rsid w:val="00B75A56"/>
    <w:rsid w:val="00B7619B"/>
    <w:rsid w:val="00B76810"/>
    <w:rsid w:val="00B76ECC"/>
    <w:rsid w:val="00B77DC9"/>
    <w:rsid w:val="00B800C3"/>
    <w:rsid w:val="00B80DA6"/>
    <w:rsid w:val="00B8102C"/>
    <w:rsid w:val="00B82DAE"/>
    <w:rsid w:val="00B8532A"/>
    <w:rsid w:val="00B854CD"/>
    <w:rsid w:val="00B85BBF"/>
    <w:rsid w:val="00B85E08"/>
    <w:rsid w:val="00B862AF"/>
    <w:rsid w:val="00B86D2A"/>
    <w:rsid w:val="00B87C4B"/>
    <w:rsid w:val="00B91531"/>
    <w:rsid w:val="00B91B91"/>
    <w:rsid w:val="00B9201E"/>
    <w:rsid w:val="00B921D1"/>
    <w:rsid w:val="00B9324B"/>
    <w:rsid w:val="00B936E5"/>
    <w:rsid w:val="00B9398A"/>
    <w:rsid w:val="00B96E6B"/>
    <w:rsid w:val="00BA05E7"/>
    <w:rsid w:val="00BA2409"/>
    <w:rsid w:val="00BA2C43"/>
    <w:rsid w:val="00BA2D48"/>
    <w:rsid w:val="00BA311E"/>
    <w:rsid w:val="00BA385E"/>
    <w:rsid w:val="00BA4196"/>
    <w:rsid w:val="00BA4426"/>
    <w:rsid w:val="00BA465A"/>
    <w:rsid w:val="00BA4D14"/>
    <w:rsid w:val="00BA5DAE"/>
    <w:rsid w:val="00BA5FA5"/>
    <w:rsid w:val="00BA5FD4"/>
    <w:rsid w:val="00BB0377"/>
    <w:rsid w:val="00BB08EF"/>
    <w:rsid w:val="00BB0F16"/>
    <w:rsid w:val="00BB104E"/>
    <w:rsid w:val="00BB205B"/>
    <w:rsid w:val="00BB295F"/>
    <w:rsid w:val="00BB2B8A"/>
    <w:rsid w:val="00BB32E7"/>
    <w:rsid w:val="00BB445A"/>
    <w:rsid w:val="00BB489F"/>
    <w:rsid w:val="00BB4A20"/>
    <w:rsid w:val="00BB53A3"/>
    <w:rsid w:val="00BB59AD"/>
    <w:rsid w:val="00BB612C"/>
    <w:rsid w:val="00BB6944"/>
    <w:rsid w:val="00BB7CC9"/>
    <w:rsid w:val="00BC1599"/>
    <w:rsid w:val="00BC2F8F"/>
    <w:rsid w:val="00BC2FA3"/>
    <w:rsid w:val="00BC31CA"/>
    <w:rsid w:val="00BC3B39"/>
    <w:rsid w:val="00BC3E44"/>
    <w:rsid w:val="00BC4E12"/>
    <w:rsid w:val="00BC62F8"/>
    <w:rsid w:val="00BC78BA"/>
    <w:rsid w:val="00BD01F2"/>
    <w:rsid w:val="00BD03BF"/>
    <w:rsid w:val="00BD081F"/>
    <w:rsid w:val="00BD0E5C"/>
    <w:rsid w:val="00BD2542"/>
    <w:rsid w:val="00BD28E3"/>
    <w:rsid w:val="00BD2A03"/>
    <w:rsid w:val="00BD2A7B"/>
    <w:rsid w:val="00BD3EB1"/>
    <w:rsid w:val="00BD4AFF"/>
    <w:rsid w:val="00BE0378"/>
    <w:rsid w:val="00BE03C7"/>
    <w:rsid w:val="00BE05A5"/>
    <w:rsid w:val="00BE08C0"/>
    <w:rsid w:val="00BE0E7B"/>
    <w:rsid w:val="00BE140A"/>
    <w:rsid w:val="00BE363B"/>
    <w:rsid w:val="00BE37FA"/>
    <w:rsid w:val="00BE3D99"/>
    <w:rsid w:val="00BE53F8"/>
    <w:rsid w:val="00BE58CF"/>
    <w:rsid w:val="00BE5B46"/>
    <w:rsid w:val="00BE6E0A"/>
    <w:rsid w:val="00BE6FDB"/>
    <w:rsid w:val="00BF0616"/>
    <w:rsid w:val="00BF09DA"/>
    <w:rsid w:val="00BF17F7"/>
    <w:rsid w:val="00BF1B8A"/>
    <w:rsid w:val="00BF2018"/>
    <w:rsid w:val="00BF20AB"/>
    <w:rsid w:val="00BF269F"/>
    <w:rsid w:val="00BF2F55"/>
    <w:rsid w:val="00BF318E"/>
    <w:rsid w:val="00BF4BD8"/>
    <w:rsid w:val="00C012A7"/>
    <w:rsid w:val="00C01631"/>
    <w:rsid w:val="00C01D4B"/>
    <w:rsid w:val="00C05550"/>
    <w:rsid w:val="00C05FF9"/>
    <w:rsid w:val="00C06931"/>
    <w:rsid w:val="00C07092"/>
    <w:rsid w:val="00C0766B"/>
    <w:rsid w:val="00C1045C"/>
    <w:rsid w:val="00C10BD2"/>
    <w:rsid w:val="00C10CCF"/>
    <w:rsid w:val="00C11876"/>
    <w:rsid w:val="00C11EA0"/>
    <w:rsid w:val="00C12EE7"/>
    <w:rsid w:val="00C14124"/>
    <w:rsid w:val="00C14AE0"/>
    <w:rsid w:val="00C1508B"/>
    <w:rsid w:val="00C16281"/>
    <w:rsid w:val="00C1757D"/>
    <w:rsid w:val="00C176E2"/>
    <w:rsid w:val="00C1793A"/>
    <w:rsid w:val="00C17EE1"/>
    <w:rsid w:val="00C20330"/>
    <w:rsid w:val="00C20BE0"/>
    <w:rsid w:val="00C2190D"/>
    <w:rsid w:val="00C21E40"/>
    <w:rsid w:val="00C22175"/>
    <w:rsid w:val="00C227D9"/>
    <w:rsid w:val="00C22E47"/>
    <w:rsid w:val="00C23BE8"/>
    <w:rsid w:val="00C247EA"/>
    <w:rsid w:val="00C24B9A"/>
    <w:rsid w:val="00C24E18"/>
    <w:rsid w:val="00C267EC"/>
    <w:rsid w:val="00C26A63"/>
    <w:rsid w:val="00C26C4E"/>
    <w:rsid w:val="00C26C7E"/>
    <w:rsid w:val="00C26D7A"/>
    <w:rsid w:val="00C27B39"/>
    <w:rsid w:val="00C307DF"/>
    <w:rsid w:val="00C347CF"/>
    <w:rsid w:val="00C34CE4"/>
    <w:rsid w:val="00C357C2"/>
    <w:rsid w:val="00C3689B"/>
    <w:rsid w:val="00C3699B"/>
    <w:rsid w:val="00C36C45"/>
    <w:rsid w:val="00C377AC"/>
    <w:rsid w:val="00C37D84"/>
    <w:rsid w:val="00C418E3"/>
    <w:rsid w:val="00C425E5"/>
    <w:rsid w:val="00C4340F"/>
    <w:rsid w:val="00C43C95"/>
    <w:rsid w:val="00C441AE"/>
    <w:rsid w:val="00C44798"/>
    <w:rsid w:val="00C44E71"/>
    <w:rsid w:val="00C4530B"/>
    <w:rsid w:val="00C45A62"/>
    <w:rsid w:val="00C468E6"/>
    <w:rsid w:val="00C46B6D"/>
    <w:rsid w:val="00C46C02"/>
    <w:rsid w:val="00C46E05"/>
    <w:rsid w:val="00C47A9E"/>
    <w:rsid w:val="00C5087C"/>
    <w:rsid w:val="00C50D4F"/>
    <w:rsid w:val="00C50DF7"/>
    <w:rsid w:val="00C51259"/>
    <w:rsid w:val="00C51329"/>
    <w:rsid w:val="00C518B5"/>
    <w:rsid w:val="00C52E95"/>
    <w:rsid w:val="00C53525"/>
    <w:rsid w:val="00C53DE3"/>
    <w:rsid w:val="00C546BA"/>
    <w:rsid w:val="00C547E7"/>
    <w:rsid w:val="00C556FE"/>
    <w:rsid w:val="00C55FEB"/>
    <w:rsid w:val="00C57074"/>
    <w:rsid w:val="00C57BF2"/>
    <w:rsid w:val="00C625D8"/>
    <w:rsid w:val="00C63C6B"/>
    <w:rsid w:val="00C650C7"/>
    <w:rsid w:val="00C658B1"/>
    <w:rsid w:val="00C67038"/>
    <w:rsid w:val="00C6784C"/>
    <w:rsid w:val="00C718D9"/>
    <w:rsid w:val="00C7222D"/>
    <w:rsid w:val="00C72ADA"/>
    <w:rsid w:val="00C73005"/>
    <w:rsid w:val="00C75152"/>
    <w:rsid w:val="00C756B4"/>
    <w:rsid w:val="00C758DF"/>
    <w:rsid w:val="00C75AF6"/>
    <w:rsid w:val="00C8022F"/>
    <w:rsid w:val="00C80EDB"/>
    <w:rsid w:val="00C811AB"/>
    <w:rsid w:val="00C8128B"/>
    <w:rsid w:val="00C81353"/>
    <w:rsid w:val="00C81760"/>
    <w:rsid w:val="00C82825"/>
    <w:rsid w:val="00C82CE3"/>
    <w:rsid w:val="00C830AF"/>
    <w:rsid w:val="00C847E0"/>
    <w:rsid w:val="00C84A84"/>
    <w:rsid w:val="00C857DB"/>
    <w:rsid w:val="00C85FB0"/>
    <w:rsid w:val="00C86086"/>
    <w:rsid w:val="00C8697B"/>
    <w:rsid w:val="00C869E4"/>
    <w:rsid w:val="00C91904"/>
    <w:rsid w:val="00C91F89"/>
    <w:rsid w:val="00C921B2"/>
    <w:rsid w:val="00C93E20"/>
    <w:rsid w:val="00C94550"/>
    <w:rsid w:val="00C95107"/>
    <w:rsid w:val="00C95431"/>
    <w:rsid w:val="00C95CD9"/>
    <w:rsid w:val="00C96BCC"/>
    <w:rsid w:val="00C97824"/>
    <w:rsid w:val="00C97BB9"/>
    <w:rsid w:val="00C97E0E"/>
    <w:rsid w:val="00CA04F7"/>
    <w:rsid w:val="00CA0E40"/>
    <w:rsid w:val="00CA168E"/>
    <w:rsid w:val="00CA31A3"/>
    <w:rsid w:val="00CA4A4A"/>
    <w:rsid w:val="00CA6D70"/>
    <w:rsid w:val="00CA74DB"/>
    <w:rsid w:val="00CA77C0"/>
    <w:rsid w:val="00CA7A34"/>
    <w:rsid w:val="00CB0187"/>
    <w:rsid w:val="00CB2178"/>
    <w:rsid w:val="00CB2C42"/>
    <w:rsid w:val="00CB338A"/>
    <w:rsid w:val="00CB3F7B"/>
    <w:rsid w:val="00CB5A97"/>
    <w:rsid w:val="00CB6A03"/>
    <w:rsid w:val="00CC00B9"/>
    <w:rsid w:val="00CC0551"/>
    <w:rsid w:val="00CC0728"/>
    <w:rsid w:val="00CC07A7"/>
    <w:rsid w:val="00CC0EC7"/>
    <w:rsid w:val="00CC3D4D"/>
    <w:rsid w:val="00CC6806"/>
    <w:rsid w:val="00CC6EBE"/>
    <w:rsid w:val="00CC7711"/>
    <w:rsid w:val="00CC7A31"/>
    <w:rsid w:val="00CC7FC1"/>
    <w:rsid w:val="00CD0CBB"/>
    <w:rsid w:val="00CD159C"/>
    <w:rsid w:val="00CD1AFC"/>
    <w:rsid w:val="00CD21BD"/>
    <w:rsid w:val="00CD47AD"/>
    <w:rsid w:val="00CD59EE"/>
    <w:rsid w:val="00CD68AF"/>
    <w:rsid w:val="00CD7A4D"/>
    <w:rsid w:val="00CD7E25"/>
    <w:rsid w:val="00CE0193"/>
    <w:rsid w:val="00CE1799"/>
    <w:rsid w:val="00CE20B9"/>
    <w:rsid w:val="00CE418E"/>
    <w:rsid w:val="00CE4811"/>
    <w:rsid w:val="00CE5A79"/>
    <w:rsid w:val="00CE5D9D"/>
    <w:rsid w:val="00CE6CEC"/>
    <w:rsid w:val="00CE6DE4"/>
    <w:rsid w:val="00CE73C9"/>
    <w:rsid w:val="00CE7B3C"/>
    <w:rsid w:val="00CE7F94"/>
    <w:rsid w:val="00CF1A9F"/>
    <w:rsid w:val="00CF28BB"/>
    <w:rsid w:val="00CF32E1"/>
    <w:rsid w:val="00CF7272"/>
    <w:rsid w:val="00CF77D3"/>
    <w:rsid w:val="00CF78F0"/>
    <w:rsid w:val="00CF7C08"/>
    <w:rsid w:val="00CF7ECE"/>
    <w:rsid w:val="00D00375"/>
    <w:rsid w:val="00D00B81"/>
    <w:rsid w:val="00D01A17"/>
    <w:rsid w:val="00D024EA"/>
    <w:rsid w:val="00D0302F"/>
    <w:rsid w:val="00D0330E"/>
    <w:rsid w:val="00D043B3"/>
    <w:rsid w:val="00D04BA9"/>
    <w:rsid w:val="00D04DB7"/>
    <w:rsid w:val="00D06316"/>
    <w:rsid w:val="00D065D7"/>
    <w:rsid w:val="00D0676A"/>
    <w:rsid w:val="00D06811"/>
    <w:rsid w:val="00D06859"/>
    <w:rsid w:val="00D06923"/>
    <w:rsid w:val="00D073D2"/>
    <w:rsid w:val="00D11538"/>
    <w:rsid w:val="00D1313E"/>
    <w:rsid w:val="00D137DF"/>
    <w:rsid w:val="00D141B7"/>
    <w:rsid w:val="00D14D68"/>
    <w:rsid w:val="00D15082"/>
    <w:rsid w:val="00D155C0"/>
    <w:rsid w:val="00D158E7"/>
    <w:rsid w:val="00D163AF"/>
    <w:rsid w:val="00D16DE6"/>
    <w:rsid w:val="00D20E35"/>
    <w:rsid w:val="00D20EE0"/>
    <w:rsid w:val="00D21A78"/>
    <w:rsid w:val="00D21D0E"/>
    <w:rsid w:val="00D22C04"/>
    <w:rsid w:val="00D22DB8"/>
    <w:rsid w:val="00D2390C"/>
    <w:rsid w:val="00D23E56"/>
    <w:rsid w:val="00D247B9"/>
    <w:rsid w:val="00D24B08"/>
    <w:rsid w:val="00D24C36"/>
    <w:rsid w:val="00D24FBB"/>
    <w:rsid w:val="00D25317"/>
    <w:rsid w:val="00D2554C"/>
    <w:rsid w:val="00D26DA4"/>
    <w:rsid w:val="00D26E33"/>
    <w:rsid w:val="00D3082A"/>
    <w:rsid w:val="00D32D89"/>
    <w:rsid w:val="00D32FC2"/>
    <w:rsid w:val="00D33BDC"/>
    <w:rsid w:val="00D33C3F"/>
    <w:rsid w:val="00D34A02"/>
    <w:rsid w:val="00D34DDD"/>
    <w:rsid w:val="00D34F18"/>
    <w:rsid w:val="00D35C2F"/>
    <w:rsid w:val="00D366D9"/>
    <w:rsid w:val="00D36B00"/>
    <w:rsid w:val="00D36BC4"/>
    <w:rsid w:val="00D40273"/>
    <w:rsid w:val="00D40C33"/>
    <w:rsid w:val="00D41927"/>
    <w:rsid w:val="00D42AAB"/>
    <w:rsid w:val="00D437EF"/>
    <w:rsid w:val="00D43CE7"/>
    <w:rsid w:val="00D44330"/>
    <w:rsid w:val="00D45E58"/>
    <w:rsid w:val="00D47D6B"/>
    <w:rsid w:val="00D5096B"/>
    <w:rsid w:val="00D5239D"/>
    <w:rsid w:val="00D53ED3"/>
    <w:rsid w:val="00D54490"/>
    <w:rsid w:val="00D546CF"/>
    <w:rsid w:val="00D549C7"/>
    <w:rsid w:val="00D54A75"/>
    <w:rsid w:val="00D55337"/>
    <w:rsid w:val="00D55A7B"/>
    <w:rsid w:val="00D55CAD"/>
    <w:rsid w:val="00D5613E"/>
    <w:rsid w:val="00D56649"/>
    <w:rsid w:val="00D56850"/>
    <w:rsid w:val="00D573CC"/>
    <w:rsid w:val="00D5779D"/>
    <w:rsid w:val="00D57CAA"/>
    <w:rsid w:val="00D6047C"/>
    <w:rsid w:val="00D605B7"/>
    <w:rsid w:val="00D612D4"/>
    <w:rsid w:val="00D615BA"/>
    <w:rsid w:val="00D61812"/>
    <w:rsid w:val="00D61ACB"/>
    <w:rsid w:val="00D61CC0"/>
    <w:rsid w:val="00D62D35"/>
    <w:rsid w:val="00D63289"/>
    <w:rsid w:val="00D63AD7"/>
    <w:rsid w:val="00D64539"/>
    <w:rsid w:val="00D64965"/>
    <w:rsid w:val="00D64973"/>
    <w:rsid w:val="00D64E7F"/>
    <w:rsid w:val="00D64F25"/>
    <w:rsid w:val="00D65585"/>
    <w:rsid w:val="00D6644F"/>
    <w:rsid w:val="00D7024E"/>
    <w:rsid w:val="00D702B7"/>
    <w:rsid w:val="00D70B5C"/>
    <w:rsid w:val="00D71359"/>
    <w:rsid w:val="00D71CA7"/>
    <w:rsid w:val="00D72527"/>
    <w:rsid w:val="00D72912"/>
    <w:rsid w:val="00D731AE"/>
    <w:rsid w:val="00D74111"/>
    <w:rsid w:val="00D74A1F"/>
    <w:rsid w:val="00D755D7"/>
    <w:rsid w:val="00D76383"/>
    <w:rsid w:val="00D7638B"/>
    <w:rsid w:val="00D76C5D"/>
    <w:rsid w:val="00D773BF"/>
    <w:rsid w:val="00D824F0"/>
    <w:rsid w:val="00D847B8"/>
    <w:rsid w:val="00D85AAE"/>
    <w:rsid w:val="00D85CE8"/>
    <w:rsid w:val="00D869F4"/>
    <w:rsid w:val="00D87988"/>
    <w:rsid w:val="00D916E2"/>
    <w:rsid w:val="00D92103"/>
    <w:rsid w:val="00D9249C"/>
    <w:rsid w:val="00D9270A"/>
    <w:rsid w:val="00D92DCC"/>
    <w:rsid w:val="00D93697"/>
    <w:rsid w:val="00D93BF3"/>
    <w:rsid w:val="00D95211"/>
    <w:rsid w:val="00D955A1"/>
    <w:rsid w:val="00D96BE7"/>
    <w:rsid w:val="00DA0062"/>
    <w:rsid w:val="00DA00E9"/>
    <w:rsid w:val="00DA042A"/>
    <w:rsid w:val="00DA0FCD"/>
    <w:rsid w:val="00DA10E5"/>
    <w:rsid w:val="00DA1BB1"/>
    <w:rsid w:val="00DA2171"/>
    <w:rsid w:val="00DA2C99"/>
    <w:rsid w:val="00DA48AD"/>
    <w:rsid w:val="00DA493B"/>
    <w:rsid w:val="00DA51A2"/>
    <w:rsid w:val="00DA5E4F"/>
    <w:rsid w:val="00DA678A"/>
    <w:rsid w:val="00DA70F7"/>
    <w:rsid w:val="00DA754C"/>
    <w:rsid w:val="00DB057E"/>
    <w:rsid w:val="00DB1C01"/>
    <w:rsid w:val="00DB234B"/>
    <w:rsid w:val="00DB2413"/>
    <w:rsid w:val="00DB3246"/>
    <w:rsid w:val="00DB4010"/>
    <w:rsid w:val="00DB434E"/>
    <w:rsid w:val="00DB489C"/>
    <w:rsid w:val="00DB4C4A"/>
    <w:rsid w:val="00DB50EE"/>
    <w:rsid w:val="00DB5210"/>
    <w:rsid w:val="00DB5549"/>
    <w:rsid w:val="00DB5874"/>
    <w:rsid w:val="00DB6465"/>
    <w:rsid w:val="00DB6CB1"/>
    <w:rsid w:val="00DC062A"/>
    <w:rsid w:val="00DC100F"/>
    <w:rsid w:val="00DC24E5"/>
    <w:rsid w:val="00DC2AF1"/>
    <w:rsid w:val="00DC3181"/>
    <w:rsid w:val="00DC3E01"/>
    <w:rsid w:val="00DC4D73"/>
    <w:rsid w:val="00DC52B7"/>
    <w:rsid w:val="00DC5470"/>
    <w:rsid w:val="00DC5A9E"/>
    <w:rsid w:val="00DC69A6"/>
    <w:rsid w:val="00DC6E7D"/>
    <w:rsid w:val="00DD05AC"/>
    <w:rsid w:val="00DD0B8C"/>
    <w:rsid w:val="00DD14D7"/>
    <w:rsid w:val="00DD1C45"/>
    <w:rsid w:val="00DD1E98"/>
    <w:rsid w:val="00DD559F"/>
    <w:rsid w:val="00DD597F"/>
    <w:rsid w:val="00DD6605"/>
    <w:rsid w:val="00DD6641"/>
    <w:rsid w:val="00DD773A"/>
    <w:rsid w:val="00DE0485"/>
    <w:rsid w:val="00DE2216"/>
    <w:rsid w:val="00DE2380"/>
    <w:rsid w:val="00DE2B10"/>
    <w:rsid w:val="00DE2D5D"/>
    <w:rsid w:val="00DE387D"/>
    <w:rsid w:val="00DE4138"/>
    <w:rsid w:val="00DE4CA5"/>
    <w:rsid w:val="00DE51D8"/>
    <w:rsid w:val="00DE620C"/>
    <w:rsid w:val="00DE696A"/>
    <w:rsid w:val="00DE6E07"/>
    <w:rsid w:val="00DE6E21"/>
    <w:rsid w:val="00DE6FAA"/>
    <w:rsid w:val="00DF1644"/>
    <w:rsid w:val="00DF1957"/>
    <w:rsid w:val="00DF24F3"/>
    <w:rsid w:val="00DF4876"/>
    <w:rsid w:val="00DF5139"/>
    <w:rsid w:val="00DF5EBB"/>
    <w:rsid w:val="00DF5FFE"/>
    <w:rsid w:val="00E008A6"/>
    <w:rsid w:val="00E0238E"/>
    <w:rsid w:val="00E02812"/>
    <w:rsid w:val="00E06194"/>
    <w:rsid w:val="00E06FCA"/>
    <w:rsid w:val="00E07018"/>
    <w:rsid w:val="00E079BD"/>
    <w:rsid w:val="00E07E60"/>
    <w:rsid w:val="00E109B3"/>
    <w:rsid w:val="00E10DD3"/>
    <w:rsid w:val="00E11E44"/>
    <w:rsid w:val="00E134F5"/>
    <w:rsid w:val="00E13EE0"/>
    <w:rsid w:val="00E158B1"/>
    <w:rsid w:val="00E159C6"/>
    <w:rsid w:val="00E16AE3"/>
    <w:rsid w:val="00E16D6E"/>
    <w:rsid w:val="00E17E88"/>
    <w:rsid w:val="00E20C19"/>
    <w:rsid w:val="00E21458"/>
    <w:rsid w:val="00E21589"/>
    <w:rsid w:val="00E24B1D"/>
    <w:rsid w:val="00E25013"/>
    <w:rsid w:val="00E2586E"/>
    <w:rsid w:val="00E2599C"/>
    <w:rsid w:val="00E25B27"/>
    <w:rsid w:val="00E26954"/>
    <w:rsid w:val="00E3007C"/>
    <w:rsid w:val="00E303CA"/>
    <w:rsid w:val="00E30910"/>
    <w:rsid w:val="00E31718"/>
    <w:rsid w:val="00E31F7F"/>
    <w:rsid w:val="00E323EC"/>
    <w:rsid w:val="00E324C8"/>
    <w:rsid w:val="00E32C62"/>
    <w:rsid w:val="00E32C69"/>
    <w:rsid w:val="00E334E7"/>
    <w:rsid w:val="00E34B2B"/>
    <w:rsid w:val="00E34EB2"/>
    <w:rsid w:val="00E352CC"/>
    <w:rsid w:val="00E36762"/>
    <w:rsid w:val="00E3678A"/>
    <w:rsid w:val="00E36C85"/>
    <w:rsid w:val="00E37468"/>
    <w:rsid w:val="00E40040"/>
    <w:rsid w:val="00E403FD"/>
    <w:rsid w:val="00E40459"/>
    <w:rsid w:val="00E40932"/>
    <w:rsid w:val="00E40FD9"/>
    <w:rsid w:val="00E412F4"/>
    <w:rsid w:val="00E4179E"/>
    <w:rsid w:val="00E41973"/>
    <w:rsid w:val="00E41B5D"/>
    <w:rsid w:val="00E41F49"/>
    <w:rsid w:val="00E434B2"/>
    <w:rsid w:val="00E44308"/>
    <w:rsid w:val="00E4432C"/>
    <w:rsid w:val="00E44F03"/>
    <w:rsid w:val="00E4554A"/>
    <w:rsid w:val="00E46AED"/>
    <w:rsid w:val="00E47817"/>
    <w:rsid w:val="00E47E6F"/>
    <w:rsid w:val="00E47E91"/>
    <w:rsid w:val="00E5009C"/>
    <w:rsid w:val="00E50D3E"/>
    <w:rsid w:val="00E51AB0"/>
    <w:rsid w:val="00E5269B"/>
    <w:rsid w:val="00E53295"/>
    <w:rsid w:val="00E53D0F"/>
    <w:rsid w:val="00E5530D"/>
    <w:rsid w:val="00E55C5E"/>
    <w:rsid w:val="00E56278"/>
    <w:rsid w:val="00E576E5"/>
    <w:rsid w:val="00E60757"/>
    <w:rsid w:val="00E609F0"/>
    <w:rsid w:val="00E61670"/>
    <w:rsid w:val="00E61B18"/>
    <w:rsid w:val="00E6578A"/>
    <w:rsid w:val="00E65942"/>
    <w:rsid w:val="00E65E93"/>
    <w:rsid w:val="00E66E6B"/>
    <w:rsid w:val="00E66FA3"/>
    <w:rsid w:val="00E678C4"/>
    <w:rsid w:val="00E67B23"/>
    <w:rsid w:val="00E67C03"/>
    <w:rsid w:val="00E70057"/>
    <w:rsid w:val="00E71133"/>
    <w:rsid w:val="00E72A01"/>
    <w:rsid w:val="00E73533"/>
    <w:rsid w:val="00E73596"/>
    <w:rsid w:val="00E73BC4"/>
    <w:rsid w:val="00E73E53"/>
    <w:rsid w:val="00E74DF1"/>
    <w:rsid w:val="00E75779"/>
    <w:rsid w:val="00E7582D"/>
    <w:rsid w:val="00E759B5"/>
    <w:rsid w:val="00E76362"/>
    <w:rsid w:val="00E77567"/>
    <w:rsid w:val="00E802EB"/>
    <w:rsid w:val="00E8055C"/>
    <w:rsid w:val="00E81E89"/>
    <w:rsid w:val="00E82543"/>
    <w:rsid w:val="00E86C30"/>
    <w:rsid w:val="00E9166F"/>
    <w:rsid w:val="00E9200D"/>
    <w:rsid w:val="00E92392"/>
    <w:rsid w:val="00E92692"/>
    <w:rsid w:val="00E927AB"/>
    <w:rsid w:val="00E92883"/>
    <w:rsid w:val="00E92A77"/>
    <w:rsid w:val="00E931D8"/>
    <w:rsid w:val="00E93898"/>
    <w:rsid w:val="00E95604"/>
    <w:rsid w:val="00E95620"/>
    <w:rsid w:val="00E956E1"/>
    <w:rsid w:val="00E96075"/>
    <w:rsid w:val="00E963FD"/>
    <w:rsid w:val="00E966D9"/>
    <w:rsid w:val="00E96E90"/>
    <w:rsid w:val="00E975B0"/>
    <w:rsid w:val="00E978D0"/>
    <w:rsid w:val="00E97A09"/>
    <w:rsid w:val="00EA024F"/>
    <w:rsid w:val="00EA0BF4"/>
    <w:rsid w:val="00EA1A66"/>
    <w:rsid w:val="00EA212E"/>
    <w:rsid w:val="00EA2238"/>
    <w:rsid w:val="00EA2576"/>
    <w:rsid w:val="00EA2738"/>
    <w:rsid w:val="00EA332A"/>
    <w:rsid w:val="00EA5560"/>
    <w:rsid w:val="00EA5A98"/>
    <w:rsid w:val="00EA6FE3"/>
    <w:rsid w:val="00EA7175"/>
    <w:rsid w:val="00EA7A4B"/>
    <w:rsid w:val="00EB00AA"/>
    <w:rsid w:val="00EB0BC4"/>
    <w:rsid w:val="00EB29F4"/>
    <w:rsid w:val="00EB2F26"/>
    <w:rsid w:val="00EB3F38"/>
    <w:rsid w:val="00EB4402"/>
    <w:rsid w:val="00EB4926"/>
    <w:rsid w:val="00EB4E0C"/>
    <w:rsid w:val="00EB575E"/>
    <w:rsid w:val="00EB73A4"/>
    <w:rsid w:val="00EB7928"/>
    <w:rsid w:val="00EC038C"/>
    <w:rsid w:val="00EC0497"/>
    <w:rsid w:val="00EC04A2"/>
    <w:rsid w:val="00EC08A0"/>
    <w:rsid w:val="00EC11F7"/>
    <w:rsid w:val="00EC25F6"/>
    <w:rsid w:val="00EC3BA6"/>
    <w:rsid w:val="00EC4C64"/>
    <w:rsid w:val="00EC51C4"/>
    <w:rsid w:val="00EC550A"/>
    <w:rsid w:val="00EC696F"/>
    <w:rsid w:val="00EC7AF8"/>
    <w:rsid w:val="00EC7C0D"/>
    <w:rsid w:val="00ED02D3"/>
    <w:rsid w:val="00ED0B91"/>
    <w:rsid w:val="00ED23A9"/>
    <w:rsid w:val="00ED2818"/>
    <w:rsid w:val="00ED2C12"/>
    <w:rsid w:val="00ED2D7F"/>
    <w:rsid w:val="00ED34EB"/>
    <w:rsid w:val="00ED5512"/>
    <w:rsid w:val="00ED56ED"/>
    <w:rsid w:val="00ED5E6F"/>
    <w:rsid w:val="00ED5F83"/>
    <w:rsid w:val="00ED6C47"/>
    <w:rsid w:val="00ED6FD7"/>
    <w:rsid w:val="00ED73EA"/>
    <w:rsid w:val="00ED7FC0"/>
    <w:rsid w:val="00EE039C"/>
    <w:rsid w:val="00EE0F18"/>
    <w:rsid w:val="00EE1502"/>
    <w:rsid w:val="00EE33EA"/>
    <w:rsid w:val="00EE41B2"/>
    <w:rsid w:val="00EE504E"/>
    <w:rsid w:val="00EE66CB"/>
    <w:rsid w:val="00EE76B9"/>
    <w:rsid w:val="00EF0CFF"/>
    <w:rsid w:val="00EF1D77"/>
    <w:rsid w:val="00EF1F33"/>
    <w:rsid w:val="00EF237F"/>
    <w:rsid w:val="00EF33B7"/>
    <w:rsid w:val="00EF387C"/>
    <w:rsid w:val="00EF388D"/>
    <w:rsid w:val="00EF38EB"/>
    <w:rsid w:val="00EF449A"/>
    <w:rsid w:val="00EF55FC"/>
    <w:rsid w:val="00EF6A09"/>
    <w:rsid w:val="00EF6FB6"/>
    <w:rsid w:val="00EF78F6"/>
    <w:rsid w:val="00EF7C3F"/>
    <w:rsid w:val="00F013FE"/>
    <w:rsid w:val="00F01928"/>
    <w:rsid w:val="00F02413"/>
    <w:rsid w:val="00F0331E"/>
    <w:rsid w:val="00F0579F"/>
    <w:rsid w:val="00F0588E"/>
    <w:rsid w:val="00F0608F"/>
    <w:rsid w:val="00F06B63"/>
    <w:rsid w:val="00F077BE"/>
    <w:rsid w:val="00F10382"/>
    <w:rsid w:val="00F1176F"/>
    <w:rsid w:val="00F128F9"/>
    <w:rsid w:val="00F12988"/>
    <w:rsid w:val="00F12CBA"/>
    <w:rsid w:val="00F149CC"/>
    <w:rsid w:val="00F155C6"/>
    <w:rsid w:val="00F15905"/>
    <w:rsid w:val="00F16359"/>
    <w:rsid w:val="00F167A7"/>
    <w:rsid w:val="00F1701B"/>
    <w:rsid w:val="00F17588"/>
    <w:rsid w:val="00F20179"/>
    <w:rsid w:val="00F20682"/>
    <w:rsid w:val="00F20990"/>
    <w:rsid w:val="00F20AD4"/>
    <w:rsid w:val="00F20B8F"/>
    <w:rsid w:val="00F2104B"/>
    <w:rsid w:val="00F212EB"/>
    <w:rsid w:val="00F21F4C"/>
    <w:rsid w:val="00F22E3D"/>
    <w:rsid w:val="00F2323C"/>
    <w:rsid w:val="00F239A0"/>
    <w:rsid w:val="00F23D03"/>
    <w:rsid w:val="00F259CA"/>
    <w:rsid w:val="00F25D6C"/>
    <w:rsid w:val="00F27B2B"/>
    <w:rsid w:val="00F30E6A"/>
    <w:rsid w:val="00F30FA7"/>
    <w:rsid w:val="00F31CC9"/>
    <w:rsid w:val="00F32A19"/>
    <w:rsid w:val="00F32EBE"/>
    <w:rsid w:val="00F33E81"/>
    <w:rsid w:val="00F34E4F"/>
    <w:rsid w:val="00F35089"/>
    <w:rsid w:val="00F3571E"/>
    <w:rsid w:val="00F35BB3"/>
    <w:rsid w:val="00F36136"/>
    <w:rsid w:val="00F365BF"/>
    <w:rsid w:val="00F37F25"/>
    <w:rsid w:val="00F42B5E"/>
    <w:rsid w:val="00F4391E"/>
    <w:rsid w:val="00F44093"/>
    <w:rsid w:val="00F44B91"/>
    <w:rsid w:val="00F456C0"/>
    <w:rsid w:val="00F47033"/>
    <w:rsid w:val="00F504DC"/>
    <w:rsid w:val="00F515E8"/>
    <w:rsid w:val="00F51E04"/>
    <w:rsid w:val="00F52C8E"/>
    <w:rsid w:val="00F55247"/>
    <w:rsid w:val="00F55545"/>
    <w:rsid w:val="00F55CB2"/>
    <w:rsid w:val="00F56DA2"/>
    <w:rsid w:val="00F57305"/>
    <w:rsid w:val="00F60CE8"/>
    <w:rsid w:val="00F629DE"/>
    <w:rsid w:val="00F63E47"/>
    <w:rsid w:val="00F642A0"/>
    <w:rsid w:val="00F64E71"/>
    <w:rsid w:val="00F656F5"/>
    <w:rsid w:val="00F65A54"/>
    <w:rsid w:val="00F66708"/>
    <w:rsid w:val="00F6755D"/>
    <w:rsid w:val="00F67A1B"/>
    <w:rsid w:val="00F67FE3"/>
    <w:rsid w:val="00F702F3"/>
    <w:rsid w:val="00F706A4"/>
    <w:rsid w:val="00F71049"/>
    <w:rsid w:val="00F715E3"/>
    <w:rsid w:val="00F74283"/>
    <w:rsid w:val="00F75D4E"/>
    <w:rsid w:val="00F7744D"/>
    <w:rsid w:val="00F77DF2"/>
    <w:rsid w:val="00F82711"/>
    <w:rsid w:val="00F833A5"/>
    <w:rsid w:val="00F8452A"/>
    <w:rsid w:val="00F84D06"/>
    <w:rsid w:val="00F86E62"/>
    <w:rsid w:val="00F87042"/>
    <w:rsid w:val="00F93992"/>
    <w:rsid w:val="00F944F2"/>
    <w:rsid w:val="00F9491D"/>
    <w:rsid w:val="00F9695C"/>
    <w:rsid w:val="00F96BCB"/>
    <w:rsid w:val="00F9767B"/>
    <w:rsid w:val="00FA0737"/>
    <w:rsid w:val="00FA16FE"/>
    <w:rsid w:val="00FA1A1C"/>
    <w:rsid w:val="00FA359A"/>
    <w:rsid w:val="00FA4231"/>
    <w:rsid w:val="00FA42DB"/>
    <w:rsid w:val="00FA76B2"/>
    <w:rsid w:val="00FA7B2F"/>
    <w:rsid w:val="00FB0388"/>
    <w:rsid w:val="00FB0904"/>
    <w:rsid w:val="00FB16FB"/>
    <w:rsid w:val="00FB345E"/>
    <w:rsid w:val="00FB40F6"/>
    <w:rsid w:val="00FB4211"/>
    <w:rsid w:val="00FB495C"/>
    <w:rsid w:val="00FB5EE4"/>
    <w:rsid w:val="00FB6472"/>
    <w:rsid w:val="00FC0525"/>
    <w:rsid w:val="00FC1EFC"/>
    <w:rsid w:val="00FC2289"/>
    <w:rsid w:val="00FC22D8"/>
    <w:rsid w:val="00FC3451"/>
    <w:rsid w:val="00FC48E1"/>
    <w:rsid w:val="00FC538B"/>
    <w:rsid w:val="00FC5D94"/>
    <w:rsid w:val="00FC6666"/>
    <w:rsid w:val="00FC6C3D"/>
    <w:rsid w:val="00FC6DE1"/>
    <w:rsid w:val="00FC76C3"/>
    <w:rsid w:val="00FC7863"/>
    <w:rsid w:val="00FD0B9A"/>
    <w:rsid w:val="00FD1841"/>
    <w:rsid w:val="00FD1F37"/>
    <w:rsid w:val="00FD243A"/>
    <w:rsid w:val="00FD3177"/>
    <w:rsid w:val="00FD3968"/>
    <w:rsid w:val="00FD3C00"/>
    <w:rsid w:val="00FD3C7C"/>
    <w:rsid w:val="00FD412D"/>
    <w:rsid w:val="00FD4547"/>
    <w:rsid w:val="00FD4E21"/>
    <w:rsid w:val="00FD7120"/>
    <w:rsid w:val="00FE0300"/>
    <w:rsid w:val="00FE0B0B"/>
    <w:rsid w:val="00FE1928"/>
    <w:rsid w:val="00FE301A"/>
    <w:rsid w:val="00FE32DA"/>
    <w:rsid w:val="00FE360A"/>
    <w:rsid w:val="00FE45B8"/>
    <w:rsid w:val="00FE4813"/>
    <w:rsid w:val="00FE5091"/>
    <w:rsid w:val="00FE58C2"/>
    <w:rsid w:val="00FE6631"/>
    <w:rsid w:val="00FE6687"/>
    <w:rsid w:val="00FE6F6F"/>
    <w:rsid w:val="00FE757F"/>
    <w:rsid w:val="00FE7D0C"/>
    <w:rsid w:val="00FE7DBB"/>
    <w:rsid w:val="00FF0253"/>
    <w:rsid w:val="00FF14D1"/>
    <w:rsid w:val="00FF3229"/>
    <w:rsid w:val="00FF3DFB"/>
    <w:rsid w:val="00FF4373"/>
    <w:rsid w:val="00FF49EF"/>
    <w:rsid w:val="00FF653F"/>
    <w:rsid w:val="00FF68ED"/>
    <w:rsid w:val="00FF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5D"/>
    <w:rPr>
      <w:sz w:val="24"/>
      <w:szCs w:val="24"/>
      <w:lang w:val="en-US" w:eastAsia="en-US" w:bidi="en-US"/>
    </w:rPr>
  </w:style>
  <w:style w:type="paragraph" w:styleId="1">
    <w:name w:val="heading 1"/>
    <w:basedOn w:val="a"/>
    <w:next w:val="a"/>
    <w:link w:val="10"/>
    <w:uiPriority w:val="9"/>
    <w:qFormat/>
    <w:rsid w:val="00DE2D5D"/>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semiHidden/>
    <w:unhideWhenUsed/>
    <w:qFormat/>
    <w:rsid w:val="00DE2D5D"/>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semiHidden/>
    <w:unhideWhenUsed/>
    <w:qFormat/>
    <w:rsid w:val="00DE2D5D"/>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semiHidden/>
    <w:unhideWhenUsed/>
    <w:qFormat/>
    <w:rsid w:val="00DE2D5D"/>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DE2D5D"/>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DE2D5D"/>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DE2D5D"/>
    <w:pPr>
      <w:spacing w:before="240" w:after="60"/>
      <w:outlineLvl w:val="6"/>
    </w:pPr>
    <w:rPr>
      <w:lang w:bidi="ar-SA"/>
    </w:rPr>
  </w:style>
  <w:style w:type="paragraph" w:styleId="8">
    <w:name w:val="heading 8"/>
    <w:basedOn w:val="a"/>
    <w:next w:val="a"/>
    <w:link w:val="80"/>
    <w:uiPriority w:val="9"/>
    <w:semiHidden/>
    <w:unhideWhenUsed/>
    <w:qFormat/>
    <w:rsid w:val="00DE2D5D"/>
    <w:pPr>
      <w:spacing w:before="240" w:after="60"/>
      <w:outlineLvl w:val="7"/>
    </w:pPr>
    <w:rPr>
      <w:i/>
      <w:iCs/>
      <w:lang w:bidi="ar-SA"/>
    </w:rPr>
  </w:style>
  <w:style w:type="paragraph" w:styleId="9">
    <w:name w:val="heading 9"/>
    <w:basedOn w:val="a"/>
    <w:next w:val="a"/>
    <w:link w:val="90"/>
    <w:uiPriority w:val="9"/>
    <w:semiHidden/>
    <w:unhideWhenUsed/>
    <w:qFormat/>
    <w:rsid w:val="00DE2D5D"/>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9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DE2D5D"/>
    <w:rPr>
      <w:rFonts w:ascii="Cambria" w:eastAsia="Times New Roman" w:hAnsi="Cambria"/>
      <w:b/>
      <w:bCs/>
      <w:kern w:val="32"/>
      <w:sz w:val="32"/>
      <w:szCs w:val="32"/>
    </w:rPr>
  </w:style>
  <w:style w:type="character" w:customStyle="1" w:styleId="20">
    <w:name w:val="Заголовок 2 Знак"/>
    <w:link w:val="2"/>
    <w:uiPriority w:val="9"/>
    <w:semiHidden/>
    <w:rsid w:val="00DE2D5D"/>
    <w:rPr>
      <w:rFonts w:ascii="Cambria" w:eastAsia="Times New Roman" w:hAnsi="Cambria"/>
      <w:b/>
      <w:bCs/>
      <w:i/>
      <w:iCs/>
      <w:sz w:val="28"/>
      <w:szCs w:val="28"/>
    </w:rPr>
  </w:style>
  <w:style w:type="character" w:customStyle="1" w:styleId="30">
    <w:name w:val="Заголовок 3 Знак"/>
    <w:link w:val="3"/>
    <w:uiPriority w:val="9"/>
    <w:semiHidden/>
    <w:rsid w:val="00DE2D5D"/>
    <w:rPr>
      <w:rFonts w:ascii="Cambria" w:eastAsia="Times New Roman" w:hAnsi="Cambria"/>
      <w:b/>
      <w:bCs/>
      <w:sz w:val="26"/>
      <w:szCs w:val="26"/>
    </w:rPr>
  </w:style>
  <w:style w:type="character" w:customStyle="1" w:styleId="40">
    <w:name w:val="Заголовок 4 Знак"/>
    <w:link w:val="4"/>
    <w:uiPriority w:val="9"/>
    <w:rsid w:val="00DE2D5D"/>
    <w:rPr>
      <w:b/>
      <w:bCs/>
      <w:sz w:val="28"/>
      <w:szCs w:val="28"/>
    </w:rPr>
  </w:style>
  <w:style w:type="character" w:customStyle="1" w:styleId="50">
    <w:name w:val="Заголовок 5 Знак"/>
    <w:link w:val="5"/>
    <w:uiPriority w:val="9"/>
    <w:semiHidden/>
    <w:rsid w:val="00DE2D5D"/>
    <w:rPr>
      <w:b/>
      <w:bCs/>
      <w:i/>
      <w:iCs/>
      <w:sz w:val="26"/>
      <w:szCs w:val="26"/>
    </w:rPr>
  </w:style>
  <w:style w:type="character" w:customStyle="1" w:styleId="60">
    <w:name w:val="Заголовок 6 Знак"/>
    <w:link w:val="6"/>
    <w:uiPriority w:val="9"/>
    <w:semiHidden/>
    <w:rsid w:val="00DE2D5D"/>
    <w:rPr>
      <w:b/>
      <w:bCs/>
    </w:rPr>
  </w:style>
  <w:style w:type="character" w:customStyle="1" w:styleId="70">
    <w:name w:val="Заголовок 7 Знак"/>
    <w:link w:val="7"/>
    <w:uiPriority w:val="9"/>
    <w:semiHidden/>
    <w:rsid w:val="00DE2D5D"/>
    <w:rPr>
      <w:sz w:val="24"/>
      <w:szCs w:val="24"/>
    </w:rPr>
  </w:style>
  <w:style w:type="character" w:customStyle="1" w:styleId="80">
    <w:name w:val="Заголовок 8 Знак"/>
    <w:link w:val="8"/>
    <w:uiPriority w:val="9"/>
    <w:semiHidden/>
    <w:rsid w:val="00DE2D5D"/>
    <w:rPr>
      <w:i/>
      <w:iCs/>
      <w:sz w:val="24"/>
      <w:szCs w:val="24"/>
    </w:rPr>
  </w:style>
  <w:style w:type="character" w:customStyle="1" w:styleId="90">
    <w:name w:val="Заголовок 9 Знак"/>
    <w:link w:val="9"/>
    <w:uiPriority w:val="9"/>
    <w:semiHidden/>
    <w:rsid w:val="00DE2D5D"/>
    <w:rPr>
      <w:rFonts w:ascii="Cambria" w:eastAsia="Times New Roman" w:hAnsi="Cambria"/>
    </w:rPr>
  </w:style>
  <w:style w:type="paragraph" w:styleId="a4">
    <w:name w:val="Title"/>
    <w:basedOn w:val="a"/>
    <w:next w:val="a"/>
    <w:link w:val="a5"/>
    <w:uiPriority w:val="10"/>
    <w:qFormat/>
    <w:rsid w:val="00DE2D5D"/>
    <w:pPr>
      <w:spacing w:before="240" w:after="60"/>
      <w:jc w:val="center"/>
      <w:outlineLvl w:val="0"/>
    </w:pPr>
    <w:rPr>
      <w:rFonts w:ascii="Cambria" w:hAnsi="Cambria"/>
      <w:b/>
      <w:bCs/>
      <w:kern w:val="28"/>
      <w:sz w:val="32"/>
      <w:szCs w:val="32"/>
      <w:lang w:bidi="ar-SA"/>
    </w:rPr>
  </w:style>
  <w:style w:type="character" w:customStyle="1" w:styleId="a5">
    <w:name w:val="Название Знак"/>
    <w:link w:val="a4"/>
    <w:uiPriority w:val="10"/>
    <w:rsid w:val="00DE2D5D"/>
    <w:rPr>
      <w:rFonts w:ascii="Cambria" w:eastAsia="Times New Roman" w:hAnsi="Cambria"/>
      <w:b/>
      <w:bCs/>
      <w:kern w:val="28"/>
      <w:sz w:val="32"/>
      <w:szCs w:val="32"/>
    </w:rPr>
  </w:style>
  <w:style w:type="paragraph" w:styleId="a6">
    <w:name w:val="Subtitle"/>
    <w:basedOn w:val="a"/>
    <w:next w:val="a"/>
    <w:link w:val="a7"/>
    <w:uiPriority w:val="11"/>
    <w:qFormat/>
    <w:rsid w:val="00DE2D5D"/>
    <w:pPr>
      <w:spacing w:after="60"/>
      <w:jc w:val="center"/>
      <w:outlineLvl w:val="1"/>
    </w:pPr>
    <w:rPr>
      <w:rFonts w:ascii="Cambria" w:hAnsi="Cambria"/>
      <w:lang w:bidi="ar-SA"/>
    </w:rPr>
  </w:style>
  <w:style w:type="character" w:customStyle="1" w:styleId="a7">
    <w:name w:val="Подзаголовок Знак"/>
    <w:link w:val="a6"/>
    <w:uiPriority w:val="11"/>
    <w:rsid w:val="00DE2D5D"/>
    <w:rPr>
      <w:rFonts w:ascii="Cambria" w:eastAsia="Times New Roman" w:hAnsi="Cambria"/>
      <w:sz w:val="24"/>
      <w:szCs w:val="24"/>
    </w:rPr>
  </w:style>
  <w:style w:type="character" w:styleId="a8">
    <w:name w:val="Strong"/>
    <w:uiPriority w:val="22"/>
    <w:qFormat/>
    <w:rsid w:val="00DE2D5D"/>
    <w:rPr>
      <w:b/>
      <w:bCs/>
    </w:rPr>
  </w:style>
  <w:style w:type="character" w:styleId="a9">
    <w:name w:val="Emphasis"/>
    <w:uiPriority w:val="20"/>
    <w:qFormat/>
    <w:rsid w:val="00DE2D5D"/>
    <w:rPr>
      <w:rFonts w:ascii="Calibri" w:hAnsi="Calibri"/>
      <w:b/>
      <w:i/>
      <w:iCs/>
    </w:rPr>
  </w:style>
  <w:style w:type="paragraph" w:styleId="aa">
    <w:name w:val="No Spacing"/>
    <w:basedOn w:val="a"/>
    <w:uiPriority w:val="1"/>
    <w:qFormat/>
    <w:rsid w:val="00DE2D5D"/>
    <w:rPr>
      <w:szCs w:val="32"/>
    </w:rPr>
  </w:style>
  <w:style w:type="paragraph" w:styleId="ab">
    <w:name w:val="List Paragraph"/>
    <w:basedOn w:val="a"/>
    <w:uiPriority w:val="34"/>
    <w:qFormat/>
    <w:rsid w:val="00DE2D5D"/>
    <w:pPr>
      <w:ind w:left="720"/>
      <w:contextualSpacing/>
    </w:pPr>
  </w:style>
  <w:style w:type="paragraph" w:styleId="21">
    <w:name w:val="Quote"/>
    <w:basedOn w:val="a"/>
    <w:next w:val="a"/>
    <w:link w:val="22"/>
    <w:uiPriority w:val="29"/>
    <w:qFormat/>
    <w:rsid w:val="00DE2D5D"/>
    <w:rPr>
      <w:i/>
      <w:lang w:bidi="ar-SA"/>
    </w:rPr>
  </w:style>
  <w:style w:type="character" w:customStyle="1" w:styleId="22">
    <w:name w:val="Цитата 2 Знак"/>
    <w:link w:val="21"/>
    <w:uiPriority w:val="29"/>
    <w:rsid w:val="00DE2D5D"/>
    <w:rPr>
      <w:i/>
      <w:sz w:val="24"/>
      <w:szCs w:val="24"/>
    </w:rPr>
  </w:style>
  <w:style w:type="paragraph" w:styleId="ac">
    <w:name w:val="Intense Quote"/>
    <w:basedOn w:val="a"/>
    <w:next w:val="a"/>
    <w:link w:val="ad"/>
    <w:uiPriority w:val="30"/>
    <w:qFormat/>
    <w:rsid w:val="00DE2D5D"/>
    <w:pPr>
      <w:ind w:left="720" w:right="720"/>
    </w:pPr>
    <w:rPr>
      <w:b/>
      <w:i/>
      <w:szCs w:val="20"/>
      <w:lang w:bidi="ar-SA"/>
    </w:rPr>
  </w:style>
  <w:style w:type="character" w:customStyle="1" w:styleId="ad">
    <w:name w:val="Выделенная цитата Знак"/>
    <w:link w:val="ac"/>
    <w:uiPriority w:val="30"/>
    <w:rsid w:val="00DE2D5D"/>
    <w:rPr>
      <w:b/>
      <w:i/>
      <w:sz w:val="24"/>
    </w:rPr>
  </w:style>
  <w:style w:type="character" w:styleId="ae">
    <w:name w:val="Subtle Emphasis"/>
    <w:uiPriority w:val="19"/>
    <w:qFormat/>
    <w:rsid w:val="00DE2D5D"/>
    <w:rPr>
      <w:i/>
      <w:color w:val="5A5A5A"/>
    </w:rPr>
  </w:style>
  <w:style w:type="character" w:styleId="af">
    <w:name w:val="Intense Emphasis"/>
    <w:uiPriority w:val="21"/>
    <w:qFormat/>
    <w:rsid w:val="00DE2D5D"/>
    <w:rPr>
      <w:b/>
      <w:i/>
      <w:sz w:val="24"/>
      <w:szCs w:val="24"/>
      <w:u w:val="single"/>
    </w:rPr>
  </w:style>
  <w:style w:type="character" w:styleId="af0">
    <w:name w:val="Subtle Reference"/>
    <w:uiPriority w:val="31"/>
    <w:qFormat/>
    <w:rsid w:val="00DE2D5D"/>
    <w:rPr>
      <w:sz w:val="24"/>
      <w:szCs w:val="24"/>
      <w:u w:val="single"/>
    </w:rPr>
  </w:style>
  <w:style w:type="character" w:styleId="af1">
    <w:name w:val="Intense Reference"/>
    <w:uiPriority w:val="32"/>
    <w:qFormat/>
    <w:rsid w:val="00DE2D5D"/>
    <w:rPr>
      <w:b/>
      <w:sz w:val="24"/>
      <w:u w:val="single"/>
    </w:rPr>
  </w:style>
  <w:style w:type="character" w:styleId="af2">
    <w:name w:val="Book Title"/>
    <w:uiPriority w:val="33"/>
    <w:qFormat/>
    <w:rsid w:val="00DE2D5D"/>
    <w:rPr>
      <w:rFonts w:ascii="Cambria" w:eastAsia="Times New Roman" w:hAnsi="Cambria"/>
      <w:b/>
      <w:i/>
      <w:sz w:val="24"/>
      <w:szCs w:val="24"/>
    </w:rPr>
  </w:style>
  <w:style w:type="paragraph" w:styleId="af3">
    <w:name w:val="TOC Heading"/>
    <w:basedOn w:val="1"/>
    <w:next w:val="a"/>
    <w:uiPriority w:val="39"/>
    <w:semiHidden/>
    <w:unhideWhenUsed/>
    <w:qFormat/>
    <w:rsid w:val="00DE2D5D"/>
    <w:pPr>
      <w:outlineLvl w:val="9"/>
    </w:pPr>
  </w:style>
  <w:style w:type="paragraph" w:styleId="af4">
    <w:name w:val="header"/>
    <w:basedOn w:val="a"/>
    <w:link w:val="af5"/>
    <w:uiPriority w:val="99"/>
    <w:unhideWhenUsed/>
    <w:rsid w:val="00B80DA6"/>
    <w:pPr>
      <w:tabs>
        <w:tab w:val="center" w:pos="4677"/>
        <w:tab w:val="right" w:pos="9355"/>
      </w:tabs>
    </w:pPr>
    <w:rPr>
      <w:lang w:bidi="ar-SA"/>
    </w:rPr>
  </w:style>
  <w:style w:type="character" w:customStyle="1" w:styleId="af5">
    <w:name w:val="Верхний колонтитул Знак"/>
    <w:link w:val="af4"/>
    <w:uiPriority w:val="99"/>
    <w:rsid w:val="00B80DA6"/>
    <w:rPr>
      <w:sz w:val="24"/>
      <w:szCs w:val="24"/>
    </w:rPr>
  </w:style>
  <w:style w:type="paragraph" w:styleId="af6">
    <w:name w:val="footer"/>
    <w:basedOn w:val="a"/>
    <w:link w:val="af7"/>
    <w:uiPriority w:val="99"/>
    <w:unhideWhenUsed/>
    <w:rsid w:val="00B80DA6"/>
    <w:pPr>
      <w:tabs>
        <w:tab w:val="center" w:pos="4677"/>
        <w:tab w:val="right" w:pos="9355"/>
      </w:tabs>
    </w:pPr>
    <w:rPr>
      <w:lang w:bidi="ar-SA"/>
    </w:rPr>
  </w:style>
  <w:style w:type="character" w:customStyle="1" w:styleId="af7">
    <w:name w:val="Нижний колонтитул Знак"/>
    <w:link w:val="af6"/>
    <w:uiPriority w:val="99"/>
    <w:rsid w:val="00B80DA6"/>
    <w:rPr>
      <w:sz w:val="24"/>
      <w:szCs w:val="24"/>
    </w:rPr>
  </w:style>
  <w:style w:type="paragraph" w:styleId="af8">
    <w:name w:val="footnote text"/>
    <w:basedOn w:val="a"/>
    <w:link w:val="af9"/>
    <w:uiPriority w:val="99"/>
    <w:unhideWhenUsed/>
    <w:rsid w:val="00D55CAD"/>
    <w:rPr>
      <w:rFonts w:ascii="Times New Roman" w:hAnsi="Times New Roman"/>
      <w:sz w:val="20"/>
      <w:szCs w:val="20"/>
      <w:lang w:bidi="ar-SA"/>
    </w:rPr>
  </w:style>
  <w:style w:type="character" w:customStyle="1" w:styleId="af9">
    <w:name w:val="Текст сноски Знак"/>
    <w:link w:val="af8"/>
    <w:uiPriority w:val="99"/>
    <w:rsid w:val="00D55CAD"/>
    <w:rPr>
      <w:rFonts w:ascii="Times New Roman" w:eastAsia="Times New Roman" w:hAnsi="Times New Roman"/>
    </w:rPr>
  </w:style>
  <w:style w:type="character" w:styleId="afa">
    <w:name w:val="footnote reference"/>
    <w:uiPriority w:val="99"/>
    <w:unhideWhenUsed/>
    <w:rsid w:val="00D55CAD"/>
    <w:rPr>
      <w:rFonts w:cs="Times New Roman"/>
      <w:vertAlign w:val="superscript"/>
    </w:rPr>
  </w:style>
  <w:style w:type="paragraph" w:customStyle="1" w:styleId="ConsPlusNormal">
    <w:name w:val="ConsPlusNormal"/>
    <w:link w:val="ConsPlusNormal0"/>
    <w:rsid w:val="00754B91"/>
    <w:pPr>
      <w:autoSpaceDE w:val="0"/>
      <w:autoSpaceDN w:val="0"/>
      <w:adjustRightInd w:val="0"/>
    </w:pPr>
    <w:rPr>
      <w:rFonts w:ascii="Arial" w:hAnsi="Arial" w:cs="Arial"/>
    </w:rPr>
  </w:style>
  <w:style w:type="paragraph" w:styleId="afb">
    <w:name w:val="Balloon Text"/>
    <w:basedOn w:val="a"/>
    <w:link w:val="afc"/>
    <w:uiPriority w:val="99"/>
    <w:semiHidden/>
    <w:unhideWhenUsed/>
    <w:rsid w:val="00A07D8D"/>
    <w:rPr>
      <w:rFonts w:ascii="Tahoma" w:hAnsi="Tahoma" w:cs="Tahoma"/>
      <w:sz w:val="16"/>
      <w:szCs w:val="16"/>
    </w:rPr>
  </w:style>
  <w:style w:type="character" w:customStyle="1" w:styleId="afc">
    <w:name w:val="Текст выноски Знак"/>
    <w:link w:val="afb"/>
    <w:uiPriority w:val="99"/>
    <w:semiHidden/>
    <w:rsid w:val="00A07D8D"/>
    <w:rPr>
      <w:rFonts w:ascii="Tahoma" w:hAnsi="Tahoma" w:cs="Tahoma"/>
      <w:sz w:val="16"/>
      <w:szCs w:val="16"/>
      <w:lang w:val="en-US" w:eastAsia="en-US" w:bidi="en-US"/>
    </w:rPr>
  </w:style>
  <w:style w:type="paragraph" w:styleId="afd">
    <w:name w:val="Normal (Web)"/>
    <w:basedOn w:val="a"/>
    <w:link w:val="afe"/>
    <w:uiPriority w:val="99"/>
    <w:rsid w:val="00D42AAB"/>
    <w:rPr>
      <w:rFonts w:ascii="Verdana" w:hAnsi="Verdana"/>
      <w:sz w:val="20"/>
      <w:szCs w:val="20"/>
      <w:lang w:bidi="ar-SA"/>
    </w:rPr>
  </w:style>
  <w:style w:type="character" w:customStyle="1" w:styleId="afe">
    <w:name w:val="Обычный (веб) Знак"/>
    <w:link w:val="afd"/>
    <w:locked/>
    <w:rsid w:val="00D42AAB"/>
    <w:rPr>
      <w:rFonts w:ascii="Verdana" w:hAnsi="Verdana"/>
    </w:rPr>
  </w:style>
  <w:style w:type="paragraph" w:styleId="aff">
    <w:name w:val="Body Text"/>
    <w:basedOn w:val="a"/>
    <w:link w:val="aff0"/>
    <w:rsid w:val="003059A9"/>
    <w:pPr>
      <w:spacing w:line="360" w:lineRule="exact"/>
      <w:ind w:firstLine="709"/>
      <w:jc w:val="both"/>
    </w:pPr>
    <w:rPr>
      <w:rFonts w:ascii="Times New Roman" w:hAnsi="Times New Roman"/>
      <w:sz w:val="28"/>
      <w:lang w:val="ru-RU" w:eastAsia="ru-RU" w:bidi="ar-SA"/>
    </w:rPr>
  </w:style>
  <w:style w:type="character" w:customStyle="1" w:styleId="aff0">
    <w:name w:val="Основной текст Знак"/>
    <w:basedOn w:val="a0"/>
    <w:link w:val="aff"/>
    <w:rsid w:val="003059A9"/>
    <w:rPr>
      <w:rFonts w:ascii="Times New Roman" w:hAnsi="Times New Roman"/>
      <w:sz w:val="28"/>
      <w:szCs w:val="24"/>
    </w:rPr>
  </w:style>
  <w:style w:type="character" w:customStyle="1" w:styleId="ConsPlusNormal0">
    <w:name w:val="ConsPlusNormal Знак"/>
    <w:link w:val="ConsPlusNormal"/>
    <w:locked/>
    <w:rsid w:val="003A6D8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9907">
      <w:bodyDiv w:val="1"/>
      <w:marLeft w:val="0"/>
      <w:marRight w:val="0"/>
      <w:marTop w:val="0"/>
      <w:marBottom w:val="0"/>
      <w:divBdr>
        <w:top w:val="none" w:sz="0" w:space="0" w:color="auto"/>
        <w:left w:val="none" w:sz="0" w:space="0" w:color="auto"/>
        <w:bottom w:val="none" w:sz="0" w:space="0" w:color="auto"/>
        <w:right w:val="none" w:sz="0" w:space="0" w:color="auto"/>
      </w:divBdr>
    </w:div>
    <w:div w:id="731005091">
      <w:bodyDiv w:val="1"/>
      <w:marLeft w:val="0"/>
      <w:marRight w:val="0"/>
      <w:marTop w:val="0"/>
      <w:marBottom w:val="0"/>
      <w:divBdr>
        <w:top w:val="none" w:sz="0" w:space="0" w:color="auto"/>
        <w:left w:val="none" w:sz="0" w:space="0" w:color="auto"/>
        <w:bottom w:val="none" w:sz="0" w:space="0" w:color="auto"/>
        <w:right w:val="none" w:sz="0" w:space="0" w:color="auto"/>
      </w:divBdr>
    </w:div>
    <w:div w:id="776759156">
      <w:bodyDiv w:val="1"/>
      <w:marLeft w:val="0"/>
      <w:marRight w:val="0"/>
      <w:marTop w:val="225"/>
      <w:marBottom w:val="225"/>
      <w:divBdr>
        <w:top w:val="none" w:sz="0" w:space="0" w:color="auto"/>
        <w:left w:val="none" w:sz="0" w:space="0" w:color="auto"/>
        <w:bottom w:val="none" w:sz="0" w:space="0" w:color="auto"/>
        <w:right w:val="none" w:sz="0" w:space="0" w:color="auto"/>
      </w:divBdr>
      <w:divsChild>
        <w:div w:id="1785074821">
          <w:marLeft w:val="0"/>
          <w:marRight w:val="0"/>
          <w:marTop w:val="0"/>
          <w:marBottom w:val="0"/>
          <w:divBdr>
            <w:top w:val="none" w:sz="0" w:space="0" w:color="auto"/>
            <w:left w:val="none" w:sz="0" w:space="0" w:color="auto"/>
            <w:bottom w:val="none" w:sz="0" w:space="0" w:color="auto"/>
            <w:right w:val="none" w:sz="0" w:space="0" w:color="auto"/>
          </w:divBdr>
        </w:div>
      </w:divsChild>
    </w:div>
    <w:div w:id="814832777">
      <w:bodyDiv w:val="1"/>
      <w:marLeft w:val="0"/>
      <w:marRight w:val="0"/>
      <w:marTop w:val="0"/>
      <w:marBottom w:val="0"/>
      <w:divBdr>
        <w:top w:val="none" w:sz="0" w:space="0" w:color="auto"/>
        <w:left w:val="none" w:sz="0" w:space="0" w:color="auto"/>
        <w:bottom w:val="none" w:sz="0" w:space="0" w:color="auto"/>
        <w:right w:val="none" w:sz="0" w:space="0" w:color="auto"/>
      </w:divBdr>
    </w:div>
    <w:div w:id="858546286">
      <w:bodyDiv w:val="1"/>
      <w:marLeft w:val="0"/>
      <w:marRight w:val="0"/>
      <w:marTop w:val="0"/>
      <w:marBottom w:val="0"/>
      <w:divBdr>
        <w:top w:val="none" w:sz="0" w:space="0" w:color="auto"/>
        <w:left w:val="none" w:sz="0" w:space="0" w:color="auto"/>
        <w:bottom w:val="none" w:sz="0" w:space="0" w:color="auto"/>
        <w:right w:val="none" w:sz="0" w:space="0" w:color="auto"/>
      </w:divBdr>
    </w:div>
    <w:div w:id="990594946">
      <w:bodyDiv w:val="1"/>
      <w:marLeft w:val="0"/>
      <w:marRight w:val="0"/>
      <w:marTop w:val="0"/>
      <w:marBottom w:val="0"/>
      <w:divBdr>
        <w:top w:val="none" w:sz="0" w:space="0" w:color="auto"/>
        <w:left w:val="none" w:sz="0" w:space="0" w:color="auto"/>
        <w:bottom w:val="none" w:sz="0" w:space="0" w:color="auto"/>
        <w:right w:val="none" w:sz="0" w:space="0" w:color="auto"/>
      </w:divBdr>
    </w:div>
    <w:div w:id="1191992040">
      <w:bodyDiv w:val="1"/>
      <w:marLeft w:val="0"/>
      <w:marRight w:val="0"/>
      <w:marTop w:val="0"/>
      <w:marBottom w:val="0"/>
      <w:divBdr>
        <w:top w:val="none" w:sz="0" w:space="0" w:color="auto"/>
        <w:left w:val="none" w:sz="0" w:space="0" w:color="auto"/>
        <w:bottom w:val="none" w:sz="0" w:space="0" w:color="auto"/>
        <w:right w:val="none" w:sz="0" w:space="0" w:color="auto"/>
      </w:divBdr>
    </w:div>
    <w:div w:id="19183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D989-C2D5-4649-833C-1EB04EA8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16648</TotalTime>
  <Pages>1</Pages>
  <Words>5155</Words>
  <Characters>29385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GilmiyarovaNV</dc:creator>
  <cp:keywords/>
  <dc:description/>
  <cp:lastModifiedBy>user</cp:lastModifiedBy>
  <cp:revision>599</cp:revision>
  <cp:lastPrinted>2022-12-09T09:24:00Z</cp:lastPrinted>
  <dcterms:created xsi:type="dcterms:W3CDTF">2015-08-25T03:59:00Z</dcterms:created>
  <dcterms:modified xsi:type="dcterms:W3CDTF">2022-12-09T09:26:00Z</dcterms:modified>
</cp:coreProperties>
</file>