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FA71A7" w:rsidRPr="00FA71A7" w:rsidTr="00FA71A7">
        <w:trPr>
          <w:trHeight w:val="480"/>
        </w:trPr>
        <w:tc>
          <w:tcPr>
            <w:tcW w:w="8460" w:type="dxa"/>
            <w:hideMark/>
          </w:tcPr>
          <w:p w:rsidR="00FA71A7" w:rsidRDefault="00FA71A7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A71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A71A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="00F9617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равовое регулирование деятельности Контрольно-счетной палаты Октябрьского городского округа Пермского края:</w:t>
            </w:r>
          </w:p>
          <w:p w:rsidR="00F96170" w:rsidRDefault="00F96170" w:rsidP="00F9617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96170" w:rsidRDefault="00F96170" w:rsidP="00F9617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Федеральный закон № 131-ФЗ «Об общих принципах организации деятельности органов местного самоуправления»;</w:t>
            </w:r>
          </w:p>
          <w:p w:rsidR="00F96170" w:rsidRDefault="00F96170" w:rsidP="00F9617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-  Федеральный закон № 6-ФЗ 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F96170" w:rsidRDefault="00F96170" w:rsidP="00F9617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- Устав Октябрьского городского округа Пермского края»;</w:t>
            </w:r>
          </w:p>
          <w:p w:rsidR="00F96170" w:rsidRDefault="00F96170" w:rsidP="00F9617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- Положение о Контрольно-счетной палате Октябрьского городского округа.</w:t>
            </w:r>
            <w:bookmarkStart w:id="0" w:name="_GoBack"/>
            <w:bookmarkEnd w:id="0"/>
          </w:p>
          <w:p w:rsidR="00F96170" w:rsidRDefault="00F96170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96170" w:rsidRDefault="00F96170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96170" w:rsidRDefault="00F96170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96170" w:rsidRDefault="00F96170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Полномочия Контрольно-счетной палаты Октябрьского городского округа</w:t>
            </w:r>
          </w:p>
          <w:p w:rsidR="00F96170" w:rsidRPr="00FA71A7" w:rsidRDefault="00F96170" w:rsidP="00FA7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FA71A7" w:rsidRPr="00FA71A7" w:rsidRDefault="00FA71A7" w:rsidP="00FA71A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1" w:name="Par0"/>
      <w:bookmarkEnd w:id="1"/>
      <w:r w:rsidRPr="00FA71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 Октябрьского городского округа осуществляет следующие основные полномочия: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исполнением  бюджета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2) экспертиза проектов  бюджета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3) внешняя проверка годового отчета об исполнении  бюджета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бюджета Октябрьского городского округа, а также средств, получаемых  местным бюджетом  из иных источников, предусмотренных законодательством Российской Федерации;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 собственности Октябрьского городского округа, в том числе охраняемыми результатами интеллектуальной деятельности и средствами индивидуализации, принадлежащими Октябрьскому городскому округу;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 бюджета Октябрьского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Октябрьского городского округа  и имущества, находящегося в собственности Октябрьского городского округа;</w:t>
      </w:r>
      <w:proofErr w:type="gramEnd"/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Октябрьского городского округа, а также муниципальных программ;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8) анализ бюджетного процесса в Октябрьском городском округе  и подготовка предложений, направленных на его совершенствование;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9) подготовка информации о ходе исполнения бюджета Октябрьского городского округа,  о результатах проведенных контрольных и экспертно-аналитических мероприятий и представление такой информации в Думу Октябрьского городского округа и главе  городского округа – главе администрации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Пермского края, Уставом Октябрьского городского округа  и нормативными правовыми актами Думы Октябрьского городского округа.</w:t>
      </w:r>
      <w:proofErr w:type="gramEnd"/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2. Внешний  муниципальный финансовый контроль осуществляется Контрольно-счетной палатой: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Октябрьского  городского округа, а также иных организаций, если они используют имущество, находящееся в муниципальной  собственности Октябрьского городского округа;</w:t>
      </w:r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Pr="00FA71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Октябрьского городского округа в порядке контроля за деятельностью главных распорядителей (распорядителей) и получателей средств 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Pr="00FA71A7">
        <w:rPr>
          <w:rFonts w:ascii="Arial" w:eastAsia="Calibri" w:hAnsi="Arial" w:cs="Arial"/>
          <w:sz w:val="24"/>
          <w:szCs w:val="24"/>
        </w:rPr>
        <w:t xml:space="preserve"> </w:t>
      </w:r>
      <w:r w:rsidRPr="00FA71A7">
        <w:rPr>
          <w:rFonts w:ascii="Times New Roman" w:eastAsia="Calibri" w:hAnsi="Times New Roman" w:cs="Times New Roman"/>
          <w:sz w:val="24"/>
          <w:szCs w:val="24"/>
        </w:rPr>
        <w:t>бюджета Октябрьского городского округа.</w:t>
      </w:r>
      <w:proofErr w:type="gramEnd"/>
    </w:p>
    <w:p w:rsidR="00FA71A7" w:rsidRPr="00FA71A7" w:rsidRDefault="00FA71A7" w:rsidP="00FA71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1A7">
        <w:rPr>
          <w:rFonts w:ascii="Times New Roman" w:eastAsia="Calibri" w:hAnsi="Times New Roman" w:cs="Times New Roman"/>
          <w:sz w:val="24"/>
          <w:szCs w:val="24"/>
        </w:rPr>
        <w:t xml:space="preserve">3. Контрольно-счетная палата  осуществляет аудит в сфере закупок   товаров, работ, услуг для муниципальных нужд в соответствии с Федеральным 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FA71A7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FA71A7">
        <w:rPr>
          <w:rFonts w:ascii="Times New Roman" w:eastAsia="Calibri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FA71A7" w:rsidRPr="00FA71A7" w:rsidRDefault="00FA71A7" w:rsidP="00FA71A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7" w:rsidRPr="00FA71A7" w:rsidRDefault="00FA71A7" w:rsidP="00FA71A7">
      <w:pPr>
        <w:shd w:val="clear" w:color="auto" w:fill="FFFFFF"/>
        <w:tabs>
          <w:tab w:val="left" w:pos="0"/>
        </w:tabs>
        <w:spacing w:after="0" w:line="24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sectPr w:rsidR="00FA71A7" w:rsidRPr="00FA7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1C" w:rsidRDefault="006D601C" w:rsidP="00FA71A7">
      <w:pPr>
        <w:spacing w:after="0" w:line="240" w:lineRule="auto"/>
      </w:pPr>
      <w:r>
        <w:separator/>
      </w:r>
    </w:p>
  </w:endnote>
  <w:endnote w:type="continuationSeparator" w:id="0">
    <w:p w:rsidR="006D601C" w:rsidRDefault="006D601C" w:rsidP="00FA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806334"/>
      <w:docPartObj>
        <w:docPartGallery w:val="Page Numbers (Bottom of Page)"/>
        <w:docPartUnique/>
      </w:docPartObj>
    </w:sdtPr>
    <w:sdtEndPr/>
    <w:sdtContent>
      <w:p w:rsidR="00FA71A7" w:rsidRDefault="00FA71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70">
          <w:rPr>
            <w:noProof/>
          </w:rPr>
          <w:t>1</w:t>
        </w:r>
        <w:r>
          <w:fldChar w:fldCharType="end"/>
        </w:r>
      </w:p>
    </w:sdtContent>
  </w:sdt>
  <w:p w:rsidR="00FA71A7" w:rsidRDefault="00FA7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1C" w:rsidRDefault="006D601C" w:rsidP="00FA71A7">
      <w:pPr>
        <w:spacing w:after="0" w:line="240" w:lineRule="auto"/>
      </w:pPr>
      <w:r>
        <w:separator/>
      </w:r>
    </w:p>
  </w:footnote>
  <w:footnote w:type="continuationSeparator" w:id="0">
    <w:p w:rsidR="006D601C" w:rsidRDefault="006D601C" w:rsidP="00FA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B"/>
    <w:rsid w:val="000145CF"/>
    <w:rsid w:val="00031DAB"/>
    <w:rsid w:val="0040312A"/>
    <w:rsid w:val="006D601C"/>
    <w:rsid w:val="007C3B54"/>
    <w:rsid w:val="00B20C79"/>
    <w:rsid w:val="00F96170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A7"/>
  </w:style>
  <w:style w:type="paragraph" w:styleId="a5">
    <w:name w:val="footer"/>
    <w:basedOn w:val="a"/>
    <w:link w:val="a6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A7"/>
  </w:style>
  <w:style w:type="paragraph" w:styleId="a7">
    <w:name w:val="Balloon Text"/>
    <w:basedOn w:val="a"/>
    <w:link w:val="a8"/>
    <w:uiPriority w:val="99"/>
    <w:semiHidden/>
    <w:unhideWhenUsed/>
    <w:rsid w:val="007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A7"/>
  </w:style>
  <w:style w:type="paragraph" w:styleId="a5">
    <w:name w:val="footer"/>
    <w:basedOn w:val="a"/>
    <w:link w:val="a6"/>
    <w:uiPriority w:val="99"/>
    <w:unhideWhenUsed/>
    <w:rsid w:val="00FA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A7"/>
  </w:style>
  <w:style w:type="paragraph" w:styleId="a7">
    <w:name w:val="Balloon Text"/>
    <w:basedOn w:val="a"/>
    <w:link w:val="a8"/>
    <w:uiPriority w:val="99"/>
    <w:semiHidden/>
    <w:unhideWhenUsed/>
    <w:rsid w:val="007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 Алёна Анатольевна</dc:creator>
  <cp:keywords/>
  <dc:description/>
  <cp:lastModifiedBy>user</cp:lastModifiedBy>
  <cp:revision>7</cp:revision>
  <cp:lastPrinted>2019-12-19T10:19:00Z</cp:lastPrinted>
  <dcterms:created xsi:type="dcterms:W3CDTF">2019-12-06T13:02:00Z</dcterms:created>
  <dcterms:modified xsi:type="dcterms:W3CDTF">2020-11-27T06:01:00Z</dcterms:modified>
</cp:coreProperties>
</file>