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D2" w:rsidRPr="00662AEC" w:rsidRDefault="002E5BD2" w:rsidP="002E5B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Изменение сроков уплаты налогов для физических лиц с 01 января 2015 года</w:t>
      </w:r>
    </w:p>
    <w:p w:rsidR="002E5BD2" w:rsidRPr="00A50664" w:rsidRDefault="002E5BD2" w:rsidP="002E5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664">
        <w:rPr>
          <w:rFonts w:ascii="Times New Roman" w:hAnsi="Times New Roman" w:cs="Times New Roman"/>
          <w:sz w:val="28"/>
          <w:szCs w:val="28"/>
        </w:rPr>
        <w:t>Федеральным законом от 02.12.2013 г.  № 334-ФЗ внесены изменения в часть вторую Налогового кодекса Российской Федерации и статью 5 Закона Российской Федерации «О налогах на имущество физических лиц» в части срока уплаты земельного, транспортного налога и налога на имущество физических лиц. Срок уплаты определен не позднее 1 октября года, следующего за истекшим налоговым периодом.</w:t>
      </w:r>
    </w:p>
    <w:p w:rsidR="002E5BD2" w:rsidRPr="00A50664" w:rsidRDefault="002E5BD2" w:rsidP="002E5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664">
        <w:rPr>
          <w:rFonts w:ascii="Times New Roman" w:hAnsi="Times New Roman" w:cs="Times New Roman"/>
          <w:sz w:val="28"/>
          <w:szCs w:val="28"/>
        </w:rPr>
        <w:t>Налоговым периодом в перечисленных выше случаях является календарный год.</w:t>
      </w:r>
    </w:p>
    <w:p w:rsidR="002E5BD2" w:rsidRPr="00A50664" w:rsidRDefault="002E5BD2" w:rsidP="002E5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664">
        <w:rPr>
          <w:rFonts w:ascii="Times New Roman" w:hAnsi="Times New Roman" w:cs="Times New Roman"/>
          <w:sz w:val="28"/>
          <w:szCs w:val="28"/>
        </w:rPr>
        <w:t>Соответственно, нормы по изменению сроков уплаты налогов для физических лиц вступят в силу 1 января 2015 года. Следовательно, обязанность уплачивать имущественные налоги по новому сроку возникнет у граждан, начиная с 2015 года, то есть за налоговый период 2014 года.</w:t>
      </w:r>
    </w:p>
    <w:p w:rsidR="002E5BD2" w:rsidRPr="00A50664" w:rsidRDefault="002E5BD2" w:rsidP="002E5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664">
        <w:rPr>
          <w:rFonts w:ascii="Times New Roman" w:hAnsi="Times New Roman" w:cs="Times New Roman"/>
          <w:sz w:val="28"/>
          <w:szCs w:val="28"/>
        </w:rPr>
        <w:t>Обязанность физических лиц уплачивать налоги предусмотрена Законом Российской Федерации «О налогах на имущество физических лиц» от 09.12.91 № 2003-1.</w:t>
      </w:r>
    </w:p>
    <w:p w:rsidR="002E5BD2" w:rsidRDefault="002E5BD2" w:rsidP="002E5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664">
        <w:rPr>
          <w:rFonts w:ascii="Times New Roman" w:hAnsi="Times New Roman" w:cs="Times New Roman"/>
          <w:sz w:val="28"/>
          <w:szCs w:val="28"/>
        </w:rPr>
        <w:t>В случае неуплаты налога ст.122 Налогового кодекса Российской Федерации предусмотрена налоговая ответственность, в том числе и административная (ст. 19.5 Кодекса Российской Федерации об административных правонарушениях) в виде взыскания штрафа в размере от 300 до 500 рублей. Взыскание неуплаченной суммы налога производится в судебном порядке.</w:t>
      </w:r>
    </w:p>
    <w:p w:rsidR="00950280" w:rsidRDefault="00950280">
      <w:bookmarkStart w:id="0" w:name="_GoBack"/>
      <w:bookmarkEnd w:id="0"/>
    </w:p>
    <w:sectPr w:rsidR="0095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2"/>
    <w:rsid w:val="002E5BD2"/>
    <w:rsid w:val="009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Марина Канина</cp:lastModifiedBy>
  <cp:revision>1</cp:revision>
  <dcterms:created xsi:type="dcterms:W3CDTF">2014-12-05T05:22:00Z</dcterms:created>
  <dcterms:modified xsi:type="dcterms:W3CDTF">2014-12-05T05:23:00Z</dcterms:modified>
</cp:coreProperties>
</file>