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78" w:rsidRDefault="00094A78" w:rsidP="00094A78">
      <w:pPr>
        <w:rPr>
          <w:noProof/>
          <w:lang w:eastAsia="ru-RU"/>
        </w:rPr>
      </w:pPr>
    </w:p>
    <w:p w:rsidR="00513674" w:rsidRDefault="00094A78" w:rsidP="00094A78">
      <w:r>
        <w:rPr>
          <w:noProof/>
          <w:lang w:eastAsia="ru-RU"/>
        </w:rPr>
        <w:drawing>
          <wp:inline distT="0" distB="0" distL="0" distR="0" wp14:anchorId="75398455" wp14:editId="3A96A551">
            <wp:extent cx="3348990" cy="12782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78" w:rsidRDefault="00094A78" w:rsidP="00094A78"/>
    <w:p w:rsidR="00094A78" w:rsidRDefault="00094A78" w:rsidP="00094A7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85DE4" w:rsidRPr="00B15B04" w:rsidRDefault="00C85DE4" w:rsidP="00C85DE4">
      <w:pPr>
        <w:spacing w:after="0" w:line="480" w:lineRule="auto"/>
        <w:jc w:val="center"/>
        <w:outlineLvl w:val="0"/>
        <w:rPr>
          <w:rFonts w:ascii="Arial" w:eastAsia="Times New Roman" w:hAnsi="Arial" w:cs="Arial"/>
          <w:b/>
          <w:color w:val="0A0A0A"/>
          <w:sz w:val="28"/>
          <w:szCs w:val="28"/>
          <w:lang w:eastAsia="ru-RU"/>
        </w:rPr>
      </w:pPr>
      <w:r w:rsidRPr="00C85DE4">
        <w:rPr>
          <w:rFonts w:ascii="Arial" w:eastAsia="Times New Roman" w:hAnsi="Arial" w:cs="Arial"/>
          <w:b/>
          <w:bCs/>
          <w:color w:val="3B4048"/>
          <w:kern w:val="36"/>
          <w:sz w:val="32"/>
          <w:szCs w:val="32"/>
          <w:lang w:eastAsia="ru-RU"/>
        </w:rPr>
        <w:t>Защитите свое имущество от мошенников!</w:t>
      </w:r>
    </w:p>
    <w:p w:rsidR="00C85DE4" w:rsidRPr="008A0A63" w:rsidRDefault="00C85DE4" w:rsidP="00C85DE4">
      <w:pPr>
        <w:spacing w:after="0" w:line="480" w:lineRule="auto"/>
        <w:ind w:firstLine="708"/>
        <w:jc w:val="both"/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</w:pP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Не только о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динокие люди, пенсионеры, инвалиды,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граждане, злоупотребляющие 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алкогол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ем и наркотиками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, дети, выросшие без родителей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, н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о и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зачастую, 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здравомыслящие и умные люди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«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попа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даются 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на удочку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»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мошенников, совершая самые различные сделки с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объектами недвижимости</w:t>
      </w:r>
      <w:r w:rsidRPr="008A0A63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.</w:t>
      </w:r>
    </w:p>
    <w:p w:rsidR="00C85DE4" w:rsidRPr="008A0A63" w:rsidRDefault="00C85DE4" w:rsidP="00C85DE4">
      <w:pPr>
        <w:spacing w:after="0" w:line="480" w:lineRule="auto"/>
        <w:ind w:firstLine="708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Изначально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преступники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выясняют, 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в чьей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собственности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находится жилье 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жертвы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, с кем проживают собственники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. Нередко входят в доверие к собственникам, выдавая себя за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медицинских сотрудников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, работников социальных служб, участковых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инспекторов</w:t>
      </w:r>
      <w:r w:rsidRPr="00B15B0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. 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Настоятельно рекомендуем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перепроверя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ть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их информацию, срочно звонит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ь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в тот орган, представителем которого представляется злоумышленник.</w:t>
      </w:r>
    </w:p>
    <w:p w:rsidR="00C85DE4" w:rsidRPr="008A0A63" w:rsidRDefault="00C85DE4" w:rsidP="00C85DE4">
      <w:pPr>
        <w:spacing w:after="0" w:line="480" w:lineRule="auto"/>
        <w:ind w:firstLine="708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Сотрудники Росреестра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советуют всем гражданам </w:t>
      </w: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зарегистрировать свои права на недвижимое имущество в органе, осуществляющем государственную регистрацию.</w:t>
      </w:r>
    </w:p>
    <w:p w:rsidR="00C85DE4" w:rsidRPr="008A0A63" w:rsidRDefault="00C85DE4" w:rsidP="00C85DE4">
      <w:pPr>
        <w:pStyle w:val="a6"/>
        <w:spacing w:after="0" w:line="480" w:lineRule="auto"/>
        <w:ind w:firstLine="708"/>
        <w:jc w:val="both"/>
        <w:rPr>
          <w:rFonts w:ascii="Arial" w:hAnsi="Arial" w:cs="Arial"/>
          <w:b/>
          <w:color w:val="000000"/>
          <w:spacing w:val="3"/>
        </w:rPr>
      </w:pPr>
      <w:r w:rsidRPr="008A0A63">
        <w:rPr>
          <w:rFonts w:ascii="Arial" w:hAnsi="Arial" w:cs="Arial"/>
          <w:b/>
          <w:color w:val="0A0A0A"/>
        </w:rPr>
        <w:t xml:space="preserve">Затем, обратиться в </w:t>
      </w:r>
      <w:proofErr w:type="spellStart"/>
      <w:r w:rsidRPr="008A0A63">
        <w:rPr>
          <w:rFonts w:ascii="Arial" w:hAnsi="Arial" w:cs="Arial"/>
          <w:b/>
          <w:color w:val="0A0A0A"/>
        </w:rPr>
        <w:t>Росреестр</w:t>
      </w:r>
      <w:proofErr w:type="spellEnd"/>
      <w:r w:rsidRPr="008A0A63">
        <w:rPr>
          <w:rFonts w:ascii="Arial" w:hAnsi="Arial" w:cs="Arial"/>
          <w:b/>
          <w:color w:val="0A0A0A"/>
        </w:rPr>
        <w:t xml:space="preserve"> с заявлением о невозможности проведения любых регистрационных действий с принадлежащим Вам недвижимым имуществом без личного участия. </w:t>
      </w:r>
      <w:r w:rsidRPr="008A0A63">
        <w:rPr>
          <w:rFonts w:ascii="Arial" w:hAnsi="Arial" w:cs="Arial"/>
          <w:b/>
          <w:color w:val="000000"/>
          <w:spacing w:val="3"/>
        </w:rPr>
        <w:t xml:space="preserve">Наличие сведений о невозможности государственной регистрации без личного участия </w:t>
      </w:r>
      <w:r w:rsidRPr="008A0A63">
        <w:rPr>
          <w:rFonts w:ascii="Arial" w:hAnsi="Arial" w:cs="Arial"/>
          <w:b/>
          <w:color w:val="000000"/>
          <w:spacing w:val="3"/>
        </w:rPr>
        <w:lastRenderedPageBreak/>
        <w:t>правообладателя в Едином государственном реестре недвижимости (ЕГРН) является основанием для возврата без рассмотрения заявления и документов, представленных на регистрацию иным лицом. При внесении указанной записи в ЕГРН по заявлению правообладателя или его законного представителя в адрес заявителя направляется уведомление.</w:t>
      </w:r>
    </w:p>
    <w:p w:rsidR="00C85DE4" w:rsidRDefault="00C85DE4" w:rsidP="00C85DE4">
      <w:pPr>
        <w:spacing w:after="0" w:line="480" w:lineRule="auto"/>
        <w:ind w:firstLine="708"/>
        <w:jc w:val="both"/>
        <w:rPr>
          <w:rFonts w:ascii="Arial" w:eastAsia="Times New Roman" w:hAnsi="Arial" w:cs="Arial"/>
          <w:color w:val="0A0A0A"/>
          <w:sz w:val="28"/>
          <w:szCs w:val="28"/>
          <w:lang w:eastAsia="ru-RU"/>
        </w:rPr>
      </w:pPr>
      <w:r w:rsidRPr="008A0A63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Для обращения с указанным заявлением не требуется</w:t>
      </w:r>
      <w:r w:rsidRPr="005D6CF9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 оплата государственной пошлины. Необходимо обратиться в любой офис многофункционального центра «Мои документы»  с удостоверяющим личность документо</w:t>
      </w:r>
      <w:r w:rsidR="00F133F4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м</w:t>
      </w:r>
      <w:r w:rsidRPr="005D6CF9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, либо подать </w:t>
      </w:r>
      <w:r w:rsidRPr="005D6CF9">
        <w:rPr>
          <w:rFonts w:ascii="Arial" w:hAnsi="Arial" w:cs="Arial"/>
          <w:b/>
          <w:color w:val="000000"/>
          <w:spacing w:val="3"/>
          <w:sz w:val="24"/>
          <w:szCs w:val="24"/>
        </w:rPr>
        <w:t>заявление  в форме электронного документа, заверенного либо Вашей электронной подписью , либо Вашего законного представителя через единый портал государственных и муниципальных услуг</w:t>
      </w:r>
      <w:r w:rsidRPr="005D6CF9">
        <w:rPr>
          <w:rFonts w:ascii="Arial" w:eastAsia="Times New Roman" w:hAnsi="Arial" w:cs="Arial"/>
          <w:color w:val="0A0A0A"/>
          <w:sz w:val="28"/>
          <w:szCs w:val="28"/>
          <w:lang w:eastAsia="ru-RU"/>
        </w:rPr>
        <w:t xml:space="preserve"> .</w:t>
      </w:r>
    </w:p>
    <w:p w:rsidR="00BF1362" w:rsidRDefault="00BF1362" w:rsidP="0095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Segoe UI"/>
          <w:b/>
          <w:i/>
          <w:sz w:val="24"/>
          <w:szCs w:val="24"/>
        </w:rPr>
      </w:pPr>
    </w:p>
    <w:p w:rsidR="00094A78" w:rsidRPr="0095554A" w:rsidRDefault="00094A78" w:rsidP="0095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094A78">
        <w:rPr>
          <w:rFonts w:cs="Segoe UI"/>
          <w:b/>
          <w:i/>
          <w:sz w:val="24"/>
          <w:szCs w:val="24"/>
        </w:rPr>
        <w:tab/>
      </w:r>
      <w:r w:rsidRPr="00094A78"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F70EB3D" wp14:editId="79FD4073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4pt;margin-top:21.2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OSgOEk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094A78" w:rsidRDefault="00094A78" w:rsidP="00094A78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</w:p>
    <w:p w:rsidR="00094A78" w:rsidRPr="005102F0" w:rsidRDefault="00094A78" w:rsidP="00094A78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094A78" w:rsidRPr="005102F0" w:rsidRDefault="00094A78" w:rsidP="00094A78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094A78" w:rsidRPr="0057321A" w:rsidRDefault="00BF1362" w:rsidP="00094A7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 w:rsidR="00094A78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http</w:t>
        </w:r>
        <w:r w:rsidR="00094A78" w:rsidRPr="006C76A7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094A78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094A78" w:rsidRPr="006C76A7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094A78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  <w:r w:rsidR="00094A78" w:rsidRPr="006C76A7">
          <w:rPr>
            <w:rStyle w:val="a3"/>
            <w:rFonts w:ascii="Segoe UI" w:hAnsi="Segoe UI" w:cs="Segoe UI"/>
            <w:b/>
            <w:noProof/>
            <w:lang w:eastAsia="sk-SK"/>
          </w:rPr>
          <w:t>/</w:t>
        </w:r>
      </w:hyperlink>
      <w:r w:rsidR="00094A78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094A78" w:rsidRPr="0057321A" w:rsidRDefault="00094A78" w:rsidP="00094A78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094A78" w:rsidRDefault="00094A78" w:rsidP="00094A7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94A78" w:rsidRDefault="00094A78" w:rsidP="00094A78">
      <w:pPr>
        <w:pStyle w:val="a6"/>
        <w:spacing w:after="0"/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Segoe U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  <w:lang w:eastAsia="en-US"/>
        </w:rPr>
        <w:t>) по Пермскому краю</w:t>
      </w:r>
    </w:p>
    <w:p w:rsidR="00094A78" w:rsidRPr="00BC721B" w:rsidRDefault="00094A78" w:rsidP="00094A78">
      <w:pPr>
        <w:pStyle w:val="a6"/>
        <w:spacing w:after="0"/>
        <w:jc w:val="both"/>
        <w:rPr>
          <w:rFonts w:ascii="Segoe UI" w:hAnsi="Segoe UI" w:cs="Segoe UI"/>
          <w:sz w:val="18"/>
          <w:szCs w:val="18"/>
          <w:lang w:eastAsia="en-US"/>
        </w:rPr>
      </w:pPr>
    </w:p>
    <w:p w:rsidR="00094A78" w:rsidRDefault="00094A78" w:rsidP="00094A78">
      <w:pPr>
        <w:pStyle w:val="a6"/>
        <w:spacing w:after="0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190BA3">
        <w:rPr>
          <w:rFonts w:ascii="Segoe UI" w:hAnsi="Segoe UI" w:cs="Segoe UI"/>
          <w:sz w:val="20"/>
          <w:szCs w:val="20"/>
          <w:lang w:eastAsia="en-US"/>
        </w:rPr>
        <w:t>Светлана Пономарева</w:t>
      </w:r>
      <w:r w:rsidR="00C85DE4">
        <w:rPr>
          <w:rFonts w:ascii="Segoe UI" w:hAnsi="Segoe UI" w:cs="Segoe UI"/>
          <w:sz w:val="20"/>
          <w:szCs w:val="20"/>
          <w:lang w:eastAsia="en-US"/>
        </w:rPr>
        <w:t xml:space="preserve">  </w:t>
      </w:r>
      <w:r>
        <w:rPr>
          <w:rFonts w:ascii="Segoe UI" w:hAnsi="Segoe UI" w:cs="Segoe UI"/>
          <w:sz w:val="20"/>
          <w:szCs w:val="20"/>
          <w:lang w:eastAsia="en-US"/>
        </w:rPr>
        <w:t>+7</w:t>
      </w:r>
      <w:r>
        <w:rPr>
          <w:rFonts w:ascii="Segoe U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hAnsi="Segoe UI" w:cs="Segoe UI"/>
          <w:sz w:val="20"/>
          <w:szCs w:val="20"/>
          <w:lang w:eastAsia="en-US"/>
        </w:rPr>
        <w:t>342</w:t>
      </w:r>
      <w:r>
        <w:rPr>
          <w:rFonts w:ascii="Segoe U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hAnsi="Segoe UI" w:cs="Segoe UI"/>
          <w:sz w:val="20"/>
          <w:szCs w:val="20"/>
          <w:lang w:eastAsia="en-US"/>
        </w:rPr>
        <w:t>218-35-82</w:t>
      </w:r>
    </w:p>
    <w:p w:rsidR="00094A78" w:rsidRDefault="0095554A" w:rsidP="00094A78">
      <w:pPr>
        <w:pStyle w:val="a6"/>
        <w:spacing w:after="0"/>
        <w:jc w:val="both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  <w:lang w:eastAsia="en-US"/>
        </w:rPr>
        <w:t xml:space="preserve">Римма </w:t>
      </w:r>
      <w:proofErr w:type="spellStart"/>
      <w:r>
        <w:rPr>
          <w:rFonts w:ascii="Segoe UI" w:hAnsi="Segoe UI" w:cs="Segoe UI"/>
          <w:sz w:val="20"/>
          <w:szCs w:val="20"/>
          <w:lang w:eastAsia="en-US"/>
        </w:rPr>
        <w:t>Зарипова</w:t>
      </w:r>
      <w:proofErr w:type="spellEnd"/>
      <w:r w:rsidR="00C85DE4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="00094A78">
        <w:rPr>
          <w:rFonts w:ascii="Segoe UI" w:hAnsi="Segoe UI" w:cs="Segoe UI"/>
          <w:sz w:val="20"/>
          <w:szCs w:val="20"/>
          <w:lang w:eastAsia="en-US"/>
        </w:rPr>
        <w:t>+7</w:t>
      </w:r>
      <w:r w:rsidR="00094A78">
        <w:rPr>
          <w:rFonts w:ascii="Segoe UI" w:hAnsi="Segoe UI" w:cs="Segoe UI"/>
          <w:sz w:val="20"/>
          <w:szCs w:val="20"/>
          <w:lang w:val="en-US" w:eastAsia="en-US"/>
        </w:rPr>
        <w:t> </w:t>
      </w:r>
      <w:r w:rsidR="00094A78" w:rsidRPr="00BC721B">
        <w:rPr>
          <w:rFonts w:ascii="Segoe UI" w:hAnsi="Segoe UI" w:cs="Segoe UI"/>
          <w:sz w:val="20"/>
          <w:szCs w:val="20"/>
          <w:lang w:eastAsia="en-US"/>
        </w:rPr>
        <w:t>342</w:t>
      </w:r>
      <w:r>
        <w:rPr>
          <w:rFonts w:ascii="Segoe UI" w:hAnsi="Segoe UI" w:cs="Segoe UI"/>
          <w:sz w:val="20"/>
          <w:szCs w:val="20"/>
          <w:lang w:eastAsia="en-US"/>
        </w:rPr>
        <w:t>61 4-81-12</w:t>
      </w:r>
    </w:p>
    <w:p w:rsidR="006724E4" w:rsidRDefault="006724E4" w:rsidP="00094A78">
      <w:pPr>
        <w:pStyle w:val="a6"/>
        <w:spacing w:after="0"/>
        <w:jc w:val="both"/>
        <w:rPr>
          <w:rFonts w:ascii="Segoe UI" w:hAnsi="Segoe UI" w:cs="Segoe UI"/>
          <w:sz w:val="20"/>
          <w:szCs w:val="20"/>
          <w:lang w:eastAsia="en-US"/>
        </w:rPr>
      </w:pPr>
    </w:p>
    <w:sectPr w:rsidR="0067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DD"/>
    <w:rsid w:val="00094A78"/>
    <w:rsid w:val="002C7B7C"/>
    <w:rsid w:val="0041681A"/>
    <w:rsid w:val="00513674"/>
    <w:rsid w:val="006724E4"/>
    <w:rsid w:val="006C11DD"/>
    <w:rsid w:val="00867589"/>
    <w:rsid w:val="0095554A"/>
    <w:rsid w:val="00996826"/>
    <w:rsid w:val="00BF1362"/>
    <w:rsid w:val="00C85DE4"/>
    <w:rsid w:val="00F133F4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A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94A7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A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94A7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Зарипова_РЗ</dc:creator>
  <cp:lastModifiedBy>Козина Наталья Анатольевна</cp:lastModifiedBy>
  <cp:revision>2</cp:revision>
  <dcterms:created xsi:type="dcterms:W3CDTF">2019-01-09T03:05:00Z</dcterms:created>
  <dcterms:modified xsi:type="dcterms:W3CDTF">2019-01-09T03:05:00Z</dcterms:modified>
</cp:coreProperties>
</file>